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7B9985" w14:textId="400FE7AC" w:rsidR="706FB43D" w:rsidRDefault="706FB43D" w:rsidP="1B0989DE">
      <w:pPr>
        <w:jc w:val="center"/>
        <w:rPr>
          <w:rFonts w:ascii="Arial Nova" w:eastAsia="Arial Nova" w:hAnsi="Arial Nova" w:cs="Arial Nova"/>
          <w:b/>
          <w:bCs/>
          <w:sz w:val="28"/>
          <w:szCs w:val="28"/>
        </w:rPr>
      </w:pPr>
      <w:bookmarkStart w:id="0" w:name="_GoBack"/>
      <w:bookmarkEnd w:id="0"/>
      <w:r w:rsidRPr="1B0989DE">
        <w:rPr>
          <w:rFonts w:ascii="Arial Nova" w:eastAsia="Arial Nova" w:hAnsi="Arial Nova" w:cs="Arial Nova"/>
          <w:b/>
          <w:bCs/>
          <w:sz w:val="28"/>
          <w:szCs w:val="28"/>
        </w:rPr>
        <w:t>SECRETARÍA DE TECNOLOGÍAS DE LA INFORMACIÓN Y LAS COMUNICACIONES</w:t>
      </w:r>
    </w:p>
    <w:p w14:paraId="209955AD" w14:textId="27BB74FB" w:rsidR="133E4538" w:rsidRDefault="133E4538" w:rsidP="1B0989DE">
      <w:pPr>
        <w:jc w:val="center"/>
        <w:rPr>
          <w:rFonts w:ascii="Arial Nova" w:eastAsia="Arial Nova" w:hAnsi="Arial Nova" w:cs="Arial Nova"/>
          <w:b/>
          <w:bCs/>
          <w:sz w:val="28"/>
          <w:szCs w:val="28"/>
        </w:rPr>
      </w:pPr>
    </w:p>
    <w:p w14:paraId="26FF9214" w14:textId="2B65CC74" w:rsidR="706FB43D" w:rsidRDefault="706FB43D" w:rsidP="1B0989DE">
      <w:pPr>
        <w:jc w:val="center"/>
        <w:rPr>
          <w:rFonts w:ascii="Arial Nova" w:eastAsia="Arial Nova" w:hAnsi="Arial Nova" w:cs="Arial Nova"/>
          <w:b/>
          <w:bCs/>
          <w:sz w:val="28"/>
          <w:szCs w:val="28"/>
        </w:rPr>
      </w:pPr>
      <w:r w:rsidRPr="1B0989DE">
        <w:rPr>
          <w:rFonts w:ascii="Arial Nova" w:eastAsia="Arial Nova" w:hAnsi="Arial Nova" w:cs="Arial Nova"/>
          <w:b/>
          <w:bCs/>
          <w:sz w:val="28"/>
          <w:szCs w:val="28"/>
        </w:rPr>
        <w:t>INFORM</w:t>
      </w:r>
      <w:r w:rsidR="6D6AC62D" w:rsidRPr="1B0989DE">
        <w:rPr>
          <w:rFonts w:ascii="Arial Nova" w:eastAsia="Arial Nova" w:hAnsi="Arial Nova" w:cs="Arial Nova"/>
          <w:b/>
          <w:bCs/>
          <w:sz w:val="28"/>
          <w:szCs w:val="28"/>
        </w:rPr>
        <w:t xml:space="preserve">E </w:t>
      </w:r>
      <w:r w:rsidRPr="1B0989DE">
        <w:rPr>
          <w:rFonts w:ascii="Arial Nova" w:eastAsia="Arial Nova" w:hAnsi="Arial Nova" w:cs="Arial Nova"/>
          <w:b/>
          <w:bCs/>
          <w:sz w:val="28"/>
          <w:szCs w:val="28"/>
        </w:rPr>
        <w:t>DE GESTIÓN 2022</w:t>
      </w:r>
    </w:p>
    <w:p w14:paraId="707C1F26" w14:textId="30528C48" w:rsidR="133E4538" w:rsidRDefault="133E4538" w:rsidP="133E4538">
      <w:pPr>
        <w:jc w:val="center"/>
        <w:rPr>
          <w:rFonts w:ascii="Arial Nova" w:eastAsia="Arial Nova" w:hAnsi="Arial Nova" w:cs="Arial Nova"/>
          <w:b/>
          <w:bCs/>
        </w:rPr>
      </w:pPr>
    </w:p>
    <w:p w14:paraId="570C08DA" w14:textId="1567FFA9" w:rsidR="133E4538" w:rsidRDefault="133E4538" w:rsidP="133E4538">
      <w:pPr>
        <w:jc w:val="both"/>
        <w:rPr>
          <w:rFonts w:eastAsia="Arial" w:cs="Arial"/>
          <w:sz w:val="24"/>
          <w:szCs w:val="24"/>
          <w:lang w:val="es-ES"/>
        </w:rPr>
      </w:pPr>
    </w:p>
    <w:p w14:paraId="573BB60D" w14:textId="228D6C08" w:rsidR="50E98E26" w:rsidRDefault="50E98E26" w:rsidP="133E4538">
      <w:pPr>
        <w:jc w:val="both"/>
        <w:rPr>
          <w:rFonts w:eastAsia="Arial" w:cs="Arial"/>
          <w:sz w:val="24"/>
          <w:szCs w:val="24"/>
          <w:lang w:val="es-ES"/>
        </w:rPr>
      </w:pPr>
      <w:r w:rsidRPr="1B0989DE">
        <w:rPr>
          <w:rFonts w:eastAsia="Arial" w:cs="Arial"/>
          <w:sz w:val="24"/>
          <w:szCs w:val="24"/>
          <w:lang w:val="es-ES"/>
        </w:rPr>
        <w:t>Durante la vigencia 202</w:t>
      </w:r>
      <w:r w:rsidR="7E2247BE" w:rsidRPr="1B0989DE">
        <w:rPr>
          <w:rFonts w:eastAsia="Arial" w:cs="Arial"/>
          <w:sz w:val="24"/>
          <w:szCs w:val="24"/>
          <w:lang w:val="es-ES"/>
        </w:rPr>
        <w:t>2</w:t>
      </w:r>
      <w:r w:rsidRPr="1B0989DE">
        <w:rPr>
          <w:rFonts w:eastAsia="Arial" w:cs="Arial"/>
          <w:sz w:val="24"/>
          <w:szCs w:val="24"/>
          <w:lang w:val="es-ES"/>
        </w:rPr>
        <w:t xml:space="preserve"> la S</w:t>
      </w:r>
      <w:r w:rsidR="69BDB4FD" w:rsidRPr="1B0989DE">
        <w:rPr>
          <w:rFonts w:eastAsia="Arial" w:cs="Arial"/>
          <w:sz w:val="24"/>
          <w:szCs w:val="24"/>
          <w:lang w:val="es-ES"/>
        </w:rPr>
        <w:t>e</w:t>
      </w:r>
      <w:r w:rsidRPr="1B0989DE">
        <w:rPr>
          <w:rFonts w:eastAsia="Arial" w:cs="Arial"/>
          <w:sz w:val="24"/>
          <w:szCs w:val="24"/>
          <w:lang w:val="es-ES"/>
        </w:rPr>
        <w:t xml:space="preserve">cretaría de Tecnologías de la Información y las Comunicaciones </w:t>
      </w:r>
      <w:r w:rsidR="31939EF1" w:rsidRPr="1B0989DE">
        <w:rPr>
          <w:rFonts w:eastAsia="Arial" w:cs="Arial"/>
          <w:sz w:val="24"/>
          <w:szCs w:val="24"/>
          <w:lang w:val="es-ES"/>
        </w:rPr>
        <w:t>continuó trabajando en su</w:t>
      </w:r>
      <w:r w:rsidRPr="1B0989DE">
        <w:rPr>
          <w:rFonts w:eastAsia="Arial" w:cs="Arial"/>
          <w:sz w:val="24"/>
          <w:szCs w:val="24"/>
          <w:lang w:val="es-ES"/>
        </w:rPr>
        <w:t xml:space="preserve"> fortaleci</w:t>
      </w:r>
      <w:r w:rsidR="6CF81CBC" w:rsidRPr="1B0989DE">
        <w:rPr>
          <w:rFonts w:eastAsia="Arial" w:cs="Arial"/>
          <w:sz w:val="24"/>
          <w:szCs w:val="24"/>
          <w:lang w:val="es-ES"/>
        </w:rPr>
        <w:t>mient</w:t>
      </w:r>
      <w:r w:rsidRPr="1B0989DE">
        <w:rPr>
          <w:rFonts w:eastAsia="Arial" w:cs="Arial"/>
          <w:sz w:val="24"/>
          <w:szCs w:val="24"/>
          <w:lang w:val="es-ES"/>
        </w:rPr>
        <w:t xml:space="preserve">o y </w:t>
      </w:r>
      <w:r w:rsidR="4ABD4C99" w:rsidRPr="1B0989DE">
        <w:rPr>
          <w:rFonts w:eastAsia="Arial" w:cs="Arial"/>
          <w:sz w:val="24"/>
          <w:szCs w:val="24"/>
          <w:lang w:val="es-ES"/>
        </w:rPr>
        <w:t>posicionamiento</w:t>
      </w:r>
      <w:r w:rsidRPr="1B0989DE">
        <w:rPr>
          <w:rFonts w:eastAsia="Arial" w:cs="Arial"/>
          <w:sz w:val="24"/>
          <w:szCs w:val="24"/>
          <w:lang w:val="es-ES"/>
        </w:rPr>
        <w:t xml:space="preserve"> como </w:t>
      </w:r>
      <w:r w:rsidR="70B924FC" w:rsidRPr="1B0989DE">
        <w:rPr>
          <w:rFonts w:eastAsia="Arial" w:cs="Arial"/>
          <w:sz w:val="24"/>
          <w:szCs w:val="24"/>
          <w:lang w:val="es-ES"/>
        </w:rPr>
        <w:t xml:space="preserve">un organismo dentro de la </w:t>
      </w:r>
      <w:r w:rsidR="64953DA9" w:rsidRPr="1B0989DE">
        <w:rPr>
          <w:rFonts w:eastAsia="Arial" w:cs="Arial"/>
          <w:sz w:val="24"/>
          <w:szCs w:val="24"/>
          <w:lang w:val="es-ES"/>
        </w:rPr>
        <w:t>Administración</w:t>
      </w:r>
      <w:r w:rsidR="70B924FC" w:rsidRPr="1B0989DE">
        <w:rPr>
          <w:rFonts w:eastAsia="Arial" w:cs="Arial"/>
          <w:sz w:val="24"/>
          <w:szCs w:val="24"/>
          <w:lang w:val="es-ES"/>
        </w:rPr>
        <w:t xml:space="preserve"> Departamental</w:t>
      </w:r>
      <w:r w:rsidRPr="1B0989DE">
        <w:rPr>
          <w:rFonts w:eastAsia="Arial" w:cs="Arial"/>
          <w:sz w:val="24"/>
          <w:szCs w:val="24"/>
          <w:lang w:val="es-ES"/>
        </w:rPr>
        <w:t>,</w:t>
      </w:r>
      <w:r w:rsidR="7F1C72E8" w:rsidRPr="1B0989DE">
        <w:rPr>
          <w:rFonts w:eastAsia="Arial" w:cs="Arial"/>
          <w:sz w:val="24"/>
          <w:szCs w:val="24"/>
          <w:lang w:val="es-ES"/>
        </w:rPr>
        <w:t xml:space="preserve"> alineando engranajes y propendiendo por no concentrar su quehacer en el apoyo transversal a la entidad</w:t>
      </w:r>
      <w:r w:rsidR="10D90927" w:rsidRPr="1B0989DE">
        <w:rPr>
          <w:rFonts w:eastAsia="Arial" w:cs="Arial"/>
          <w:sz w:val="24"/>
          <w:szCs w:val="24"/>
          <w:lang w:val="es-ES"/>
        </w:rPr>
        <w:t>,</w:t>
      </w:r>
      <w:r w:rsidR="7F1C72E8" w:rsidRPr="1B0989DE">
        <w:rPr>
          <w:rFonts w:eastAsia="Arial" w:cs="Arial"/>
          <w:sz w:val="24"/>
          <w:szCs w:val="24"/>
          <w:lang w:val="es-ES"/>
        </w:rPr>
        <w:t xml:space="preserve"> </w:t>
      </w:r>
      <w:r w:rsidR="244AEEAB" w:rsidRPr="1B0989DE">
        <w:rPr>
          <w:rFonts w:eastAsia="Arial" w:cs="Arial"/>
          <w:sz w:val="24"/>
          <w:szCs w:val="24"/>
          <w:lang w:val="es-ES"/>
        </w:rPr>
        <w:t xml:space="preserve">sino que también </w:t>
      </w:r>
      <w:r w:rsidR="6554ED3F" w:rsidRPr="1B0989DE">
        <w:rPr>
          <w:rFonts w:eastAsia="Arial" w:cs="Arial"/>
          <w:sz w:val="24"/>
          <w:szCs w:val="24"/>
          <w:lang w:val="es-ES"/>
        </w:rPr>
        <w:t>participando</w:t>
      </w:r>
      <w:r w:rsidR="7812B768" w:rsidRPr="1B0989DE">
        <w:rPr>
          <w:rFonts w:eastAsia="Arial" w:cs="Arial"/>
          <w:sz w:val="24"/>
          <w:szCs w:val="24"/>
          <w:lang w:val="es-ES"/>
        </w:rPr>
        <w:t xml:space="preserve"> como</w:t>
      </w:r>
      <w:r w:rsidR="244AEEAB" w:rsidRPr="1B0989DE">
        <w:rPr>
          <w:rFonts w:eastAsia="Arial" w:cs="Arial"/>
          <w:sz w:val="24"/>
          <w:szCs w:val="24"/>
          <w:lang w:val="es-ES"/>
        </w:rPr>
        <w:t xml:space="preserve"> un actor importante para que a nivel territorial se impacte en el uso y apropiación de las tecnologías de la información y las comunicaciones sin dejar a un lado la masificación de las Tics y la conectividad en el departamento de Antioq</w:t>
      </w:r>
      <w:r w:rsidR="08393EEA" w:rsidRPr="1B0989DE">
        <w:rPr>
          <w:rFonts w:eastAsia="Arial" w:cs="Arial"/>
          <w:sz w:val="24"/>
          <w:szCs w:val="24"/>
          <w:lang w:val="es-ES"/>
        </w:rPr>
        <w:t>uia</w:t>
      </w:r>
      <w:r w:rsidR="72DA80FE" w:rsidRPr="1B0989DE">
        <w:rPr>
          <w:rFonts w:eastAsia="Arial" w:cs="Arial"/>
          <w:sz w:val="24"/>
          <w:szCs w:val="24"/>
          <w:lang w:val="es-ES"/>
        </w:rPr>
        <w:t>.</w:t>
      </w:r>
    </w:p>
    <w:p w14:paraId="75CD16E7" w14:textId="769DB165" w:rsidR="133E4538" w:rsidRDefault="133E4538" w:rsidP="133E4538">
      <w:pPr>
        <w:jc w:val="both"/>
        <w:rPr>
          <w:rFonts w:eastAsia="Arial" w:cs="Arial"/>
          <w:sz w:val="24"/>
          <w:szCs w:val="24"/>
          <w:lang w:val="es-ES"/>
        </w:rPr>
      </w:pPr>
    </w:p>
    <w:p w14:paraId="6A8BF453" w14:textId="7F2B0A67" w:rsidR="50E98E26" w:rsidRDefault="50E98E26" w:rsidP="133E4538">
      <w:pPr>
        <w:spacing w:line="276" w:lineRule="auto"/>
        <w:jc w:val="both"/>
        <w:rPr>
          <w:rFonts w:eastAsia="Arial" w:cs="Arial"/>
          <w:sz w:val="24"/>
          <w:szCs w:val="24"/>
          <w:lang w:val="en-US"/>
        </w:rPr>
      </w:pPr>
      <w:r w:rsidRPr="133E4538">
        <w:rPr>
          <w:rFonts w:eastAsia="Arial" w:cs="Arial"/>
          <w:sz w:val="24"/>
          <w:szCs w:val="24"/>
          <w:lang w:val="es-ES"/>
        </w:rPr>
        <w:t>El presente informe de gestión evidenciar</w:t>
      </w:r>
      <w:r w:rsidR="3768FAD0" w:rsidRPr="133E4538">
        <w:rPr>
          <w:rFonts w:eastAsia="Arial" w:cs="Arial"/>
          <w:sz w:val="24"/>
          <w:szCs w:val="24"/>
          <w:lang w:val="es-ES"/>
        </w:rPr>
        <w:t>á</w:t>
      </w:r>
      <w:r w:rsidRPr="133E4538">
        <w:rPr>
          <w:rFonts w:eastAsia="Arial" w:cs="Arial"/>
          <w:sz w:val="24"/>
          <w:szCs w:val="24"/>
          <w:lang w:val="es-ES"/>
        </w:rPr>
        <w:t xml:space="preserve"> los avances dentro de los proyectos e indicadores definidos en el </w:t>
      </w:r>
      <w:r w:rsidR="0C61C868" w:rsidRPr="133E4538">
        <w:rPr>
          <w:rFonts w:eastAsia="Arial" w:cs="Arial"/>
          <w:sz w:val="24"/>
          <w:szCs w:val="24"/>
          <w:lang w:val="es-ES"/>
        </w:rPr>
        <w:t>P</w:t>
      </w:r>
      <w:r w:rsidRPr="133E4538">
        <w:rPr>
          <w:rFonts w:eastAsia="Arial" w:cs="Arial"/>
          <w:sz w:val="24"/>
          <w:szCs w:val="24"/>
          <w:lang w:val="es-ES"/>
        </w:rPr>
        <w:t xml:space="preserve">lan de </w:t>
      </w:r>
      <w:r w:rsidR="44895DBC" w:rsidRPr="133E4538">
        <w:rPr>
          <w:rFonts w:eastAsia="Arial" w:cs="Arial"/>
          <w:sz w:val="24"/>
          <w:szCs w:val="24"/>
          <w:lang w:val="es-ES"/>
        </w:rPr>
        <w:t>D</w:t>
      </w:r>
      <w:r w:rsidRPr="133E4538">
        <w:rPr>
          <w:rFonts w:eastAsia="Arial" w:cs="Arial"/>
          <w:sz w:val="24"/>
          <w:szCs w:val="24"/>
          <w:lang w:val="es-ES"/>
        </w:rPr>
        <w:t>esarrollo Unidos 2020-2023, los cuales están articulados con el PETI 2020-2023</w:t>
      </w:r>
      <w:r w:rsidR="3D4B5F12" w:rsidRPr="133E4538">
        <w:rPr>
          <w:rFonts w:eastAsia="Arial" w:cs="Arial"/>
          <w:sz w:val="24"/>
          <w:szCs w:val="24"/>
          <w:lang w:val="es-ES"/>
        </w:rPr>
        <w:t>.</w:t>
      </w:r>
    </w:p>
    <w:p w14:paraId="60D4DEC0" w14:textId="6A63AD4D" w:rsidR="133E4538" w:rsidRDefault="133E4538" w:rsidP="133E4538">
      <w:pPr>
        <w:spacing w:line="276" w:lineRule="auto"/>
        <w:jc w:val="both"/>
        <w:rPr>
          <w:rFonts w:eastAsia="Arial" w:cs="Arial"/>
          <w:sz w:val="24"/>
          <w:szCs w:val="24"/>
          <w:lang w:val="es-ES"/>
        </w:rPr>
      </w:pPr>
    </w:p>
    <w:p w14:paraId="441E53E1" w14:textId="67CE1FDB" w:rsidR="133E4538" w:rsidRDefault="133E4538" w:rsidP="133E4538">
      <w:pPr>
        <w:spacing w:line="276" w:lineRule="auto"/>
        <w:jc w:val="both"/>
        <w:rPr>
          <w:rFonts w:eastAsia="Arial" w:cs="Arial"/>
          <w:sz w:val="24"/>
          <w:szCs w:val="24"/>
          <w:lang w:val="es-ES"/>
        </w:rPr>
      </w:pPr>
    </w:p>
    <w:p w14:paraId="1B1D0A72" w14:textId="19A44C77" w:rsidR="133E4538" w:rsidRDefault="133E4538" w:rsidP="133E4538">
      <w:pPr>
        <w:jc w:val="center"/>
      </w:pPr>
    </w:p>
    <w:p w14:paraId="0B712E61" w14:textId="29A3DACC" w:rsidR="001163FE" w:rsidRPr="001163FE" w:rsidRDefault="00681753" w:rsidP="001163FE">
      <w:pPr>
        <w:jc w:val="center"/>
        <w:rPr>
          <w:bCs/>
          <w:lang w:val="es-CO"/>
        </w:rPr>
      </w:pPr>
      <w:r>
        <w:rPr>
          <w:noProof/>
          <w:lang w:val="es-CO" w:eastAsia="es-CO"/>
        </w:rPr>
        <w:drawing>
          <wp:inline distT="0" distB="0" distL="0" distR="0" wp14:anchorId="0E0D7F75" wp14:editId="35DCB1F9">
            <wp:extent cx="5955406" cy="5486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8">
                      <a:extLst>
                        <a:ext uri="{28A0092B-C50C-407E-A947-70E740481C1C}">
                          <a14:useLocalDpi xmlns:a14="http://schemas.microsoft.com/office/drawing/2010/main" val="0"/>
                        </a:ext>
                      </a:extLst>
                    </a:blip>
                    <a:stretch>
                      <a:fillRect/>
                    </a:stretch>
                  </pic:blipFill>
                  <pic:spPr>
                    <a:xfrm>
                      <a:off x="0" y="0"/>
                      <a:ext cx="5968871" cy="549880"/>
                    </a:xfrm>
                    <a:prstGeom prst="rect">
                      <a:avLst/>
                    </a:prstGeom>
                  </pic:spPr>
                </pic:pic>
              </a:graphicData>
            </a:graphic>
          </wp:inline>
        </w:drawing>
      </w:r>
    </w:p>
    <w:p w14:paraId="230DFF04" w14:textId="76429DC6" w:rsidR="005D6456" w:rsidRDefault="005D6456" w:rsidP="00D40E04">
      <w:pPr>
        <w:rPr>
          <w:i/>
          <w:iCs/>
          <w:color w:val="808080" w:themeColor="background1" w:themeShade="80"/>
          <w:lang w:val="es-CO"/>
        </w:rPr>
      </w:pPr>
    </w:p>
    <w:p w14:paraId="7A08DA32" w14:textId="64EF39FA" w:rsidR="006771A2" w:rsidRPr="006771A2" w:rsidRDefault="001576CD" w:rsidP="006771A2">
      <w:pPr>
        <w:pStyle w:val="Estilo2"/>
        <w:shd w:val="clear" w:color="auto" w:fill="31849B" w:themeFill="accent5" w:themeFillShade="BF"/>
        <w:rPr>
          <w:rFonts w:ascii="Arial" w:hAnsi="Arial"/>
          <w:shd w:val="clear" w:color="auto" w:fill="31849B" w:themeFill="accent5" w:themeFillShade="BF"/>
        </w:rPr>
      </w:pPr>
      <w:bookmarkStart w:id="1" w:name="_Hlk56582648"/>
      <w:r>
        <w:t xml:space="preserve">2.7. </w:t>
      </w:r>
      <w:r w:rsidRPr="00D44C90">
        <w:t>Component</w:t>
      </w:r>
      <w:r w:rsidRPr="00D44C90">
        <w:rPr>
          <w:shd w:val="clear" w:color="auto" w:fill="31849B" w:themeFill="accent5" w:themeFillShade="BF"/>
        </w:rPr>
        <w:t xml:space="preserve">e </w:t>
      </w:r>
      <w:r>
        <w:rPr>
          <w:shd w:val="clear" w:color="auto" w:fill="31849B" w:themeFill="accent5" w:themeFillShade="BF"/>
        </w:rPr>
        <w:t>7</w:t>
      </w:r>
      <w:r w:rsidRPr="00D44C90">
        <w:rPr>
          <w:shd w:val="clear" w:color="auto" w:fill="31849B" w:themeFill="accent5" w:themeFillShade="BF"/>
        </w:rPr>
        <w:t xml:space="preserve">: </w:t>
      </w:r>
      <w:r>
        <w:rPr>
          <w:rFonts w:ascii="Arial" w:hAnsi="Arial"/>
          <w:shd w:val="clear" w:color="auto" w:fill="31849B" w:themeFill="accent5" w:themeFillShade="BF"/>
        </w:rPr>
        <w:t>Antioquia Digital</w:t>
      </w:r>
    </w:p>
    <w:p w14:paraId="7D9BA30F" w14:textId="69B333E1" w:rsidR="00CB3431" w:rsidRPr="006771A2" w:rsidRDefault="001576CD" w:rsidP="006771A2">
      <w:bookmarkStart w:id="2" w:name="_Hlk56034125"/>
      <w:bookmarkEnd w:id="1"/>
      <w:r>
        <w:rPr>
          <w:rFonts w:ascii="Arial Black" w:hAnsi="Arial Black"/>
          <w:color w:val="31849B" w:themeColor="accent5" w:themeShade="BF"/>
        </w:rPr>
        <w:t>2.7.1.</w:t>
      </w:r>
      <w:r w:rsidR="00104ADF">
        <w:rPr>
          <w:rFonts w:ascii="Arial Black" w:hAnsi="Arial Black"/>
          <w:color w:val="31849B" w:themeColor="accent5" w:themeShade="BF"/>
        </w:rPr>
        <w:t xml:space="preserve"> </w:t>
      </w:r>
      <w:r w:rsidRPr="00D44C90">
        <w:rPr>
          <w:rFonts w:ascii="Arial Black" w:hAnsi="Arial Black"/>
          <w:color w:val="31849B" w:themeColor="accent5" w:themeShade="BF"/>
        </w:rPr>
        <w:t xml:space="preserve">Programa </w:t>
      </w:r>
      <w:r>
        <w:rPr>
          <w:rFonts w:ascii="Arial Black" w:hAnsi="Arial Black"/>
          <w:color w:val="31849B" w:themeColor="accent5" w:themeShade="BF"/>
        </w:rPr>
        <w:t>1</w:t>
      </w:r>
      <w:r w:rsidRPr="00D44C90">
        <w:rPr>
          <w:rFonts w:ascii="Arial Black" w:hAnsi="Arial Black"/>
          <w:color w:val="31849B" w:themeColor="accent5" w:themeShade="BF"/>
        </w:rPr>
        <w:t>:</w:t>
      </w:r>
      <w:r w:rsidRPr="00D44C90">
        <w:rPr>
          <w:bCs/>
          <w:color w:val="31849B" w:themeColor="accent5" w:themeShade="BF"/>
        </w:rPr>
        <w:t xml:space="preserve"> </w:t>
      </w:r>
      <w:r>
        <w:rPr>
          <w:szCs w:val="22"/>
        </w:rPr>
        <w:t>Transformación para una Antioquia digital</w:t>
      </w:r>
      <w:bookmarkEnd w:id="2"/>
    </w:p>
    <w:p w14:paraId="2E4CD925" w14:textId="1ADA3820" w:rsidR="00700A54" w:rsidRDefault="00681753" w:rsidP="00CB3431">
      <w:pPr>
        <w:jc w:val="both"/>
        <w:rPr>
          <w:rFonts w:asciiTheme="minorHAnsi" w:hAnsiTheme="minorHAnsi"/>
          <w:bCs/>
          <w:color w:val="7F7F7F" w:themeColor="text1" w:themeTint="80"/>
          <w:szCs w:val="22"/>
        </w:rPr>
      </w:pPr>
      <w:r>
        <w:rPr>
          <w:rFonts w:asciiTheme="minorHAnsi" w:hAnsiTheme="minorHAnsi"/>
          <w:i/>
          <w:noProof/>
          <w:color w:val="808080" w:themeColor="background1" w:themeShade="80"/>
          <w:sz w:val="24"/>
          <w:szCs w:val="24"/>
          <w:lang w:val="es-CO" w:eastAsia="es-CO"/>
        </w:rPr>
        <w:drawing>
          <wp:inline distT="0" distB="0" distL="0" distR="0" wp14:anchorId="19A6AC14" wp14:editId="2A243317">
            <wp:extent cx="2085013" cy="54868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2085013" cy="548688"/>
                    </a:xfrm>
                    <a:prstGeom prst="rect">
                      <a:avLst/>
                    </a:prstGeom>
                  </pic:spPr>
                </pic:pic>
              </a:graphicData>
            </a:graphic>
          </wp:inline>
        </w:drawing>
      </w:r>
      <w:r w:rsidR="00700A54">
        <w:rPr>
          <w:rFonts w:asciiTheme="minorHAnsi" w:hAnsiTheme="minorHAnsi"/>
          <w:i/>
          <w:noProof/>
          <w:color w:val="808080" w:themeColor="background1" w:themeShade="80"/>
          <w:sz w:val="24"/>
          <w:szCs w:val="24"/>
          <w:lang w:val="es-CO" w:eastAsia="es-CO"/>
        </w:rPr>
        <w:drawing>
          <wp:inline distT="0" distB="0" distL="0" distR="0" wp14:anchorId="18A1B87E" wp14:editId="0F2F7B7D">
            <wp:extent cx="1316850" cy="5486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1316850" cy="548688"/>
                    </a:xfrm>
                    <a:prstGeom prst="rect">
                      <a:avLst/>
                    </a:prstGeom>
                  </pic:spPr>
                </pic:pic>
              </a:graphicData>
            </a:graphic>
          </wp:inline>
        </w:drawing>
      </w:r>
      <w:r w:rsidR="00700A54">
        <w:rPr>
          <w:rFonts w:asciiTheme="minorHAnsi" w:hAnsiTheme="minorHAnsi"/>
          <w:i/>
          <w:noProof/>
          <w:color w:val="808080" w:themeColor="background1" w:themeShade="80"/>
          <w:sz w:val="24"/>
          <w:szCs w:val="24"/>
          <w:lang w:val="es-CO" w:eastAsia="es-CO"/>
        </w:rPr>
        <w:drawing>
          <wp:inline distT="0" distB="0" distL="0" distR="0" wp14:anchorId="4E61180E" wp14:editId="7DE4C17A">
            <wp:extent cx="1847248" cy="54868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1847248" cy="548688"/>
                    </a:xfrm>
                    <a:prstGeom prst="rect">
                      <a:avLst/>
                    </a:prstGeom>
                  </pic:spPr>
                </pic:pic>
              </a:graphicData>
            </a:graphic>
          </wp:inline>
        </w:drawing>
      </w:r>
    </w:p>
    <w:p w14:paraId="40A7E0FE" w14:textId="5DAEF916" w:rsidR="00104ADF" w:rsidRDefault="5521F499" w:rsidP="24943FD3">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themeColor="accent3" w:themeShade="BF"/>
          <w:sz w:val="28"/>
          <w:szCs w:val="28"/>
        </w:rPr>
      </w:pPr>
      <w:r w:rsidRPr="24943FD3">
        <w:rPr>
          <w:rFonts w:ascii="Arial Black" w:eastAsia="Arial Black" w:hAnsi="Arial Black" w:cs="Arial Black"/>
          <w:b/>
          <w:bCs/>
          <w:color w:val="76923C" w:themeColor="accent3" w:themeShade="BF"/>
          <w:sz w:val="28"/>
          <w:szCs w:val="28"/>
        </w:rPr>
        <w:t>Avance en l</w:t>
      </w:r>
      <w:r w:rsidR="0E1032D8" w:rsidRPr="24943FD3">
        <w:rPr>
          <w:rFonts w:ascii="Arial Black" w:eastAsia="Arial Black" w:hAnsi="Arial Black" w:cs="Arial Black"/>
          <w:b/>
          <w:bCs/>
          <w:color w:val="76923C" w:themeColor="accent3" w:themeShade="BF"/>
          <w:sz w:val="28"/>
          <w:szCs w:val="28"/>
        </w:rPr>
        <w:t>os indicadores de resultado 2022</w:t>
      </w:r>
    </w:p>
    <w:tbl>
      <w:tblPr>
        <w:tblStyle w:val="TablaMEC31"/>
        <w:tblW w:w="9345" w:type="dxa"/>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690"/>
        <w:gridCol w:w="2939"/>
        <w:gridCol w:w="952"/>
        <w:gridCol w:w="1071"/>
        <w:gridCol w:w="888"/>
        <w:gridCol w:w="953"/>
        <w:gridCol w:w="852"/>
      </w:tblGrid>
      <w:tr w:rsidR="001863CE" w:rsidRPr="001576CD" w14:paraId="4CDA3750" w14:textId="77777777" w:rsidTr="74B7BF2C">
        <w:trPr>
          <w:trHeight w:val="425"/>
          <w:tblHeader/>
          <w:jc w:val="center"/>
        </w:trPr>
        <w:tc>
          <w:tcPr>
            <w:tcW w:w="1695" w:type="dxa"/>
            <w:shd w:val="clear" w:color="auto" w:fill="31849B" w:themeFill="accent5" w:themeFillShade="BF"/>
            <w:vAlign w:val="center"/>
          </w:tcPr>
          <w:p w14:paraId="10160F79" w14:textId="77777777" w:rsidR="001863CE" w:rsidRPr="001576CD" w:rsidRDefault="001863CE" w:rsidP="001863CE">
            <w:pPr>
              <w:contextualSpacing/>
              <w:jc w:val="center"/>
              <w:rPr>
                <w:rFonts w:asciiTheme="minorHAnsi" w:hAnsiTheme="minorHAnsi"/>
                <w:b/>
                <w:color w:val="FFFFFF" w:themeColor="background1"/>
                <w:sz w:val="20"/>
                <w:lang w:val="es-CO"/>
              </w:rPr>
            </w:pPr>
            <w:bookmarkStart w:id="3" w:name="_Hlk56034254"/>
            <w:r w:rsidRPr="001576CD">
              <w:rPr>
                <w:rFonts w:asciiTheme="minorHAnsi" w:hAnsiTheme="minorHAnsi"/>
                <w:b/>
                <w:color w:val="FFFFFF" w:themeColor="background1"/>
                <w:sz w:val="20"/>
                <w:lang w:val="es-CO"/>
              </w:rPr>
              <w:t>Nombre Dependencia</w:t>
            </w:r>
          </w:p>
        </w:tc>
        <w:tc>
          <w:tcPr>
            <w:tcW w:w="2983" w:type="dxa"/>
            <w:shd w:val="clear" w:color="auto" w:fill="31849B" w:themeFill="accent5" w:themeFillShade="BF"/>
            <w:vAlign w:val="center"/>
          </w:tcPr>
          <w:p w14:paraId="395C4E6E" w14:textId="144F7771" w:rsidR="001863CE" w:rsidRPr="001576CD" w:rsidRDefault="001863CE" w:rsidP="001863CE">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Nombre del Indicador de Resultado</w:t>
            </w:r>
          </w:p>
        </w:tc>
        <w:tc>
          <w:tcPr>
            <w:tcW w:w="954" w:type="dxa"/>
            <w:shd w:val="clear" w:color="auto" w:fill="31849B" w:themeFill="accent5" w:themeFillShade="BF"/>
            <w:vAlign w:val="center"/>
          </w:tcPr>
          <w:p w14:paraId="253991A7" w14:textId="77777777" w:rsidR="001863CE" w:rsidRPr="001576CD" w:rsidRDefault="001863CE" w:rsidP="001863CE">
            <w:pPr>
              <w:contextualSpacing/>
              <w:jc w:val="center"/>
              <w:rPr>
                <w:rFonts w:asciiTheme="minorHAnsi" w:hAnsiTheme="minorHAnsi"/>
                <w:b/>
                <w:color w:val="FFFFFF" w:themeColor="background1"/>
                <w:sz w:val="20"/>
                <w:lang w:val="es-CO"/>
              </w:rPr>
            </w:pPr>
            <w:r w:rsidRPr="001576CD">
              <w:rPr>
                <w:rFonts w:asciiTheme="minorHAnsi" w:hAnsiTheme="minorHAnsi"/>
                <w:b/>
                <w:color w:val="FFFFFF" w:themeColor="background1"/>
                <w:sz w:val="20"/>
                <w:lang w:val="es-CO"/>
              </w:rPr>
              <w:t>Unidad de Medida</w:t>
            </w:r>
          </w:p>
        </w:tc>
        <w:tc>
          <w:tcPr>
            <w:tcW w:w="1072" w:type="dxa"/>
            <w:shd w:val="clear" w:color="auto" w:fill="31849B" w:themeFill="accent5" w:themeFillShade="BF"/>
            <w:vAlign w:val="center"/>
          </w:tcPr>
          <w:p w14:paraId="2C957648" w14:textId="26B30835" w:rsidR="001863CE" w:rsidRPr="001576CD" w:rsidRDefault="003832A4" w:rsidP="001863CE">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Meta Plan</w:t>
            </w:r>
            <w:r w:rsidR="009E00DE">
              <w:rPr>
                <w:rFonts w:asciiTheme="minorHAnsi" w:hAnsiTheme="minorHAnsi"/>
                <w:b/>
                <w:color w:val="FFFFFF" w:themeColor="background1"/>
                <w:sz w:val="20"/>
                <w:lang w:val="es-CO"/>
              </w:rPr>
              <w:t xml:space="preserve"> </w:t>
            </w:r>
            <w:r w:rsidR="001863CE">
              <w:rPr>
                <w:rFonts w:asciiTheme="minorHAnsi" w:hAnsiTheme="minorHAnsi"/>
                <w:b/>
                <w:color w:val="FFFFFF" w:themeColor="background1"/>
                <w:sz w:val="20"/>
                <w:lang w:val="es-CO"/>
              </w:rPr>
              <w:t>2023</w:t>
            </w:r>
          </w:p>
        </w:tc>
        <w:tc>
          <w:tcPr>
            <w:tcW w:w="888" w:type="dxa"/>
            <w:shd w:val="clear" w:color="auto" w:fill="31849B" w:themeFill="accent5" w:themeFillShade="BF"/>
            <w:vAlign w:val="center"/>
          </w:tcPr>
          <w:p w14:paraId="7CE76DFC" w14:textId="0D260975" w:rsidR="001863CE" w:rsidRPr="001576CD" w:rsidRDefault="001863CE" w:rsidP="001863CE">
            <w:pPr>
              <w:contextualSpacing/>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Meta 20</w:t>
            </w:r>
            <w:r>
              <w:rPr>
                <w:rFonts w:asciiTheme="minorHAnsi" w:hAnsiTheme="minorHAnsi"/>
                <w:b/>
                <w:color w:val="FFFFFF" w:themeColor="background1"/>
                <w:sz w:val="20"/>
                <w:lang w:val="es-CO"/>
              </w:rPr>
              <w:t>22</w:t>
            </w:r>
          </w:p>
        </w:tc>
        <w:tc>
          <w:tcPr>
            <w:tcW w:w="955" w:type="dxa"/>
            <w:shd w:val="clear" w:color="auto" w:fill="31849B" w:themeFill="accent5" w:themeFillShade="BF"/>
            <w:vAlign w:val="center"/>
          </w:tcPr>
          <w:p w14:paraId="557367D6" w14:textId="3546018D" w:rsidR="001863CE" w:rsidRPr="001576CD" w:rsidRDefault="0E1032D8" w:rsidP="24943FD3">
            <w:pPr>
              <w:contextualSpacing/>
              <w:jc w:val="center"/>
              <w:rPr>
                <w:rFonts w:asciiTheme="minorHAnsi" w:hAnsiTheme="minorHAnsi"/>
                <w:b/>
                <w:bCs/>
                <w:color w:val="FFFFFF" w:themeColor="background1"/>
                <w:sz w:val="20"/>
                <w:lang w:val="es-CO"/>
              </w:rPr>
            </w:pPr>
            <w:r w:rsidRPr="24943FD3">
              <w:rPr>
                <w:rFonts w:asciiTheme="minorHAnsi" w:hAnsiTheme="minorHAnsi"/>
                <w:b/>
                <w:bCs/>
                <w:color w:val="FFFFFF" w:themeColor="background1"/>
                <w:sz w:val="20"/>
                <w:lang w:val="es-CO"/>
              </w:rPr>
              <w:t>Logro 2022</w:t>
            </w:r>
          </w:p>
        </w:tc>
        <w:tc>
          <w:tcPr>
            <w:tcW w:w="853" w:type="dxa"/>
            <w:shd w:val="clear" w:color="auto" w:fill="31849B" w:themeFill="accent5" w:themeFillShade="BF"/>
            <w:vAlign w:val="center"/>
          </w:tcPr>
          <w:p w14:paraId="2D41E57B" w14:textId="77777777" w:rsidR="001863CE" w:rsidRDefault="001863CE" w:rsidP="001863CE">
            <w:pPr>
              <w:pStyle w:val="Prrafodelista"/>
              <w:ind w:left="0"/>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 xml:space="preserve">% </w:t>
            </w:r>
            <w:r>
              <w:rPr>
                <w:rFonts w:asciiTheme="minorHAnsi" w:hAnsiTheme="minorHAnsi"/>
                <w:b/>
                <w:color w:val="FFFFFF" w:themeColor="background1"/>
                <w:sz w:val="20"/>
                <w:lang w:val="es-CO"/>
              </w:rPr>
              <w:t>A</w:t>
            </w:r>
            <w:r w:rsidRPr="00645002">
              <w:rPr>
                <w:rFonts w:asciiTheme="minorHAnsi" w:hAnsiTheme="minorHAnsi"/>
                <w:b/>
                <w:color w:val="FFFFFF" w:themeColor="background1"/>
                <w:sz w:val="20"/>
                <w:lang w:val="es-CO"/>
              </w:rPr>
              <w:t>vance</w:t>
            </w:r>
          </w:p>
          <w:p w14:paraId="4763705B" w14:textId="09E6EEB2" w:rsidR="001863CE" w:rsidRPr="001576CD" w:rsidRDefault="78814ACA" w:rsidP="24943FD3">
            <w:pPr>
              <w:contextualSpacing/>
              <w:jc w:val="center"/>
              <w:rPr>
                <w:rFonts w:asciiTheme="minorHAnsi" w:hAnsiTheme="minorHAnsi"/>
                <w:b/>
                <w:bCs/>
                <w:color w:val="FFFFFF" w:themeColor="background1"/>
                <w:sz w:val="20"/>
                <w:lang w:val="es-CO"/>
              </w:rPr>
            </w:pPr>
            <w:r w:rsidRPr="24943FD3">
              <w:rPr>
                <w:rFonts w:asciiTheme="minorHAnsi" w:hAnsiTheme="minorHAnsi"/>
                <w:b/>
                <w:bCs/>
                <w:color w:val="FFFFFF" w:themeColor="background1"/>
                <w:sz w:val="20"/>
                <w:lang w:val="es-CO"/>
              </w:rPr>
              <w:t>Meta Plan</w:t>
            </w:r>
            <w:r w:rsidR="15D3600B" w:rsidRPr="24943FD3">
              <w:rPr>
                <w:rFonts w:asciiTheme="minorHAnsi" w:hAnsiTheme="minorHAnsi"/>
                <w:b/>
                <w:bCs/>
                <w:color w:val="FFFFFF" w:themeColor="background1"/>
                <w:sz w:val="20"/>
                <w:lang w:val="es-CO"/>
              </w:rPr>
              <w:t xml:space="preserve"> </w:t>
            </w:r>
            <w:r w:rsidR="0E1032D8" w:rsidRPr="24943FD3">
              <w:rPr>
                <w:rFonts w:asciiTheme="minorHAnsi" w:hAnsiTheme="minorHAnsi"/>
                <w:b/>
                <w:bCs/>
                <w:color w:val="FFFFFF" w:themeColor="background1"/>
                <w:sz w:val="20"/>
                <w:lang w:val="es-CO"/>
              </w:rPr>
              <w:t>2023</w:t>
            </w:r>
          </w:p>
        </w:tc>
      </w:tr>
      <w:tr w:rsidR="001576CD" w:rsidRPr="001576CD" w14:paraId="0989D6F9" w14:textId="77777777" w:rsidTr="74B7BF2C">
        <w:trPr>
          <w:trHeight w:val="339"/>
          <w:jc w:val="center"/>
        </w:trPr>
        <w:tc>
          <w:tcPr>
            <w:tcW w:w="1695" w:type="dxa"/>
            <w:vAlign w:val="center"/>
          </w:tcPr>
          <w:p w14:paraId="6A88D33F" w14:textId="283E8691" w:rsidR="001576CD" w:rsidRPr="00700A54" w:rsidRDefault="48E77E78" w:rsidP="74B7BF2C">
            <w:pPr>
              <w:jc w:val="both"/>
              <w:rPr>
                <w:rFonts w:asciiTheme="minorHAnsi" w:hAnsiTheme="minorHAnsi"/>
                <w:noProof/>
                <w:color w:val="595959" w:themeColor="text1" w:themeTint="A6"/>
                <w:sz w:val="20"/>
                <w:lang w:val="es-CO" w:eastAsia="es-CO"/>
              </w:rPr>
            </w:pPr>
            <w:r w:rsidRPr="74B7BF2C">
              <w:rPr>
                <w:rFonts w:asciiTheme="minorHAnsi" w:hAnsiTheme="minorHAnsi"/>
                <w:noProof/>
                <w:color w:val="auto"/>
                <w:sz w:val="20"/>
              </w:rPr>
              <w:t>Secretaría de Tecnología  de la Información y las Comunicaciones</w:t>
            </w:r>
          </w:p>
        </w:tc>
        <w:tc>
          <w:tcPr>
            <w:tcW w:w="2983" w:type="dxa"/>
            <w:vAlign w:val="center"/>
          </w:tcPr>
          <w:p w14:paraId="1E1D1A44" w14:textId="55EF28EE" w:rsidR="001576CD" w:rsidRPr="001576CD" w:rsidRDefault="001576CD" w:rsidP="74B7BF2C">
            <w:pPr>
              <w:rPr>
                <w:rFonts w:asciiTheme="minorHAnsi" w:hAnsiTheme="minorHAnsi" w:cs="Arial"/>
                <w:color w:val="595959" w:themeColor="text1" w:themeTint="A6"/>
                <w:sz w:val="20"/>
              </w:rPr>
            </w:pPr>
            <w:r w:rsidRPr="74B7BF2C">
              <w:rPr>
                <w:rFonts w:asciiTheme="minorHAnsi" w:hAnsiTheme="minorHAnsi" w:cs="Arial"/>
                <w:color w:val="auto"/>
                <w:sz w:val="20"/>
              </w:rPr>
              <w:t>Transacciones digitales realizadas durante el cuatr</w:t>
            </w:r>
            <w:r w:rsidR="2B0806CD" w:rsidRPr="74B7BF2C">
              <w:rPr>
                <w:rFonts w:asciiTheme="minorHAnsi" w:hAnsiTheme="minorHAnsi" w:cs="Arial"/>
                <w:color w:val="auto"/>
                <w:sz w:val="20"/>
              </w:rPr>
              <w:t>i</w:t>
            </w:r>
            <w:r w:rsidRPr="74B7BF2C">
              <w:rPr>
                <w:rFonts w:asciiTheme="minorHAnsi" w:hAnsiTheme="minorHAnsi" w:cs="Arial"/>
                <w:color w:val="auto"/>
                <w:sz w:val="20"/>
              </w:rPr>
              <w:t>enio</w:t>
            </w:r>
          </w:p>
        </w:tc>
        <w:tc>
          <w:tcPr>
            <w:tcW w:w="954" w:type="dxa"/>
            <w:vAlign w:val="center"/>
          </w:tcPr>
          <w:p w14:paraId="5D855846" w14:textId="2C657801" w:rsidR="001576CD" w:rsidRPr="001576CD" w:rsidRDefault="001576CD" w:rsidP="74B7BF2C">
            <w:pPr>
              <w:contextualSpacing/>
              <w:jc w:val="center"/>
              <w:rPr>
                <w:rFonts w:asciiTheme="minorHAnsi" w:hAnsiTheme="minorHAnsi" w:cs="Arial"/>
                <w:color w:val="595959" w:themeColor="text1" w:themeTint="A6"/>
                <w:sz w:val="20"/>
              </w:rPr>
            </w:pPr>
            <w:r w:rsidRPr="74B7BF2C">
              <w:rPr>
                <w:rFonts w:asciiTheme="minorHAnsi" w:hAnsiTheme="minorHAnsi" w:cs="Arial"/>
                <w:color w:val="auto"/>
                <w:sz w:val="20"/>
              </w:rPr>
              <w:t>Número</w:t>
            </w:r>
          </w:p>
        </w:tc>
        <w:tc>
          <w:tcPr>
            <w:tcW w:w="1072" w:type="dxa"/>
            <w:vAlign w:val="center"/>
          </w:tcPr>
          <w:p w14:paraId="5F9870C3" w14:textId="71EE3B59" w:rsidR="001576CD" w:rsidRPr="001576CD" w:rsidRDefault="001576CD" w:rsidP="74B7BF2C">
            <w:pPr>
              <w:contextualSpacing/>
              <w:jc w:val="center"/>
              <w:rPr>
                <w:rFonts w:asciiTheme="minorHAnsi" w:hAnsiTheme="minorHAnsi" w:cs="Arial"/>
                <w:color w:val="595959" w:themeColor="text1" w:themeTint="A6"/>
                <w:sz w:val="20"/>
              </w:rPr>
            </w:pPr>
            <w:r w:rsidRPr="74B7BF2C">
              <w:rPr>
                <w:rFonts w:asciiTheme="minorHAnsi" w:hAnsiTheme="minorHAnsi" w:cs="Arial"/>
                <w:color w:val="auto"/>
                <w:sz w:val="20"/>
              </w:rPr>
              <w:t>1.000.000</w:t>
            </w:r>
          </w:p>
        </w:tc>
        <w:tc>
          <w:tcPr>
            <w:tcW w:w="888" w:type="dxa"/>
            <w:vAlign w:val="center"/>
          </w:tcPr>
          <w:p w14:paraId="762AC1ED" w14:textId="5F66F1FB" w:rsidR="001576CD" w:rsidRPr="002D0E7B" w:rsidRDefault="4D321363" w:rsidP="74B7BF2C">
            <w:pPr>
              <w:contextualSpacing/>
              <w:jc w:val="center"/>
              <w:rPr>
                <w:rFonts w:asciiTheme="minorHAnsi" w:hAnsiTheme="minorHAnsi" w:cs="Arial"/>
                <w:color w:val="595959" w:themeColor="text1" w:themeTint="A6"/>
                <w:sz w:val="20"/>
                <w:lang w:val="es-CO"/>
              </w:rPr>
            </w:pPr>
            <w:r w:rsidRPr="74B7BF2C">
              <w:rPr>
                <w:rFonts w:asciiTheme="minorHAnsi" w:hAnsiTheme="minorHAnsi" w:cs="Arial"/>
                <w:color w:val="auto"/>
                <w:sz w:val="20"/>
                <w:lang w:val="es-CO"/>
              </w:rPr>
              <w:t>255</w:t>
            </w:r>
            <w:r w:rsidR="2040738E" w:rsidRPr="74B7BF2C">
              <w:rPr>
                <w:rFonts w:asciiTheme="minorHAnsi" w:hAnsiTheme="minorHAnsi" w:cs="Arial"/>
                <w:color w:val="auto"/>
                <w:sz w:val="20"/>
                <w:lang w:val="es-CO"/>
              </w:rPr>
              <w:t>.</w:t>
            </w:r>
            <w:r w:rsidRPr="74B7BF2C">
              <w:rPr>
                <w:rFonts w:asciiTheme="minorHAnsi" w:hAnsiTheme="minorHAnsi" w:cs="Arial"/>
                <w:color w:val="auto"/>
                <w:sz w:val="20"/>
                <w:lang w:val="es-CO"/>
              </w:rPr>
              <w:t>000</w:t>
            </w:r>
          </w:p>
        </w:tc>
        <w:tc>
          <w:tcPr>
            <w:tcW w:w="955" w:type="dxa"/>
            <w:vAlign w:val="center"/>
          </w:tcPr>
          <w:p w14:paraId="615EA02D" w14:textId="2825A0BD" w:rsidR="001576CD" w:rsidRPr="00615555" w:rsidRDefault="19A26818" w:rsidP="74B7BF2C">
            <w:pPr>
              <w:contextualSpacing/>
              <w:jc w:val="center"/>
              <w:rPr>
                <w:rFonts w:asciiTheme="minorHAnsi" w:hAnsiTheme="minorHAnsi" w:cs="Arial"/>
                <w:color w:val="595959" w:themeColor="text1" w:themeTint="A6"/>
                <w:sz w:val="20"/>
              </w:rPr>
            </w:pPr>
            <w:r w:rsidRPr="74B7BF2C">
              <w:rPr>
                <w:rFonts w:asciiTheme="minorHAnsi" w:hAnsiTheme="minorHAnsi" w:cs="Arial"/>
                <w:color w:val="auto"/>
                <w:sz w:val="20"/>
              </w:rPr>
              <w:t>6</w:t>
            </w:r>
            <w:r w:rsidR="4BA204D3" w:rsidRPr="74B7BF2C">
              <w:rPr>
                <w:rFonts w:asciiTheme="minorHAnsi" w:hAnsiTheme="minorHAnsi" w:cs="Arial"/>
                <w:color w:val="auto"/>
                <w:sz w:val="20"/>
              </w:rPr>
              <w:t>25</w:t>
            </w:r>
            <w:r w:rsidRPr="74B7BF2C">
              <w:rPr>
                <w:rFonts w:asciiTheme="minorHAnsi" w:hAnsiTheme="minorHAnsi" w:cs="Arial"/>
                <w:color w:val="auto"/>
                <w:sz w:val="20"/>
              </w:rPr>
              <w:t>.</w:t>
            </w:r>
            <w:r w:rsidR="4BA204D3" w:rsidRPr="74B7BF2C">
              <w:rPr>
                <w:rFonts w:asciiTheme="minorHAnsi" w:hAnsiTheme="minorHAnsi" w:cs="Arial"/>
                <w:color w:val="auto"/>
                <w:sz w:val="20"/>
              </w:rPr>
              <w:t>323</w:t>
            </w:r>
          </w:p>
        </w:tc>
        <w:tc>
          <w:tcPr>
            <w:tcW w:w="853" w:type="dxa"/>
            <w:vAlign w:val="center"/>
          </w:tcPr>
          <w:p w14:paraId="0633BA97" w14:textId="1CC305BD" w:rsidR="001576CD" w:rsidRPr="00615555" w:rsidRDefault="1E5F1699" w:rsidP="74B7BF2C">
            <w:pPr>
              <w:contextualSpacing/>
              <w:jc w:val="center"/>
              <w:rPr>
                <w:rFonts w:asciiTheme="minorHAnsi" w:hAnsiTheme="minorHAnsi" w:cs="Arial"/>
                <w:color w:val="595959" w:themeColor="text1" w:themeTint="A6"/>
                <w:sz w:val="20"/>
              </w:rPr>
            </w:pPr>
            <w:r w:rsidRPr="74B7BF2C">
              <w:rPr>
                <w:rFonts w:asciiTheme="minorHAnsi" w:hAnsiTheme="minorHAnsi" w:cs="Arial"/>
                <w:color w:val="auto"/>
                <w:sz w:val="20"/>
              </w:rPr>
              <w:t>16</w:t>
            </w:r>
            <w:r w:rsidR="58FC22DA" w:rsidRPr="74B7BF2C">
              <w:rPr>
                <w:rFonts w:asciiTheme="minorHAnsi" w:hAnsiTheme="minorHAnsi" w:cs="Arial"/>
                <w:color w:val="auto"/>
                <w:sz w:val="20"/>
              </w:rPr>
              <w:t>6</w:t>
            </w:r>
            <w:r w:rsidRPr="74B7BF2C">
              <w:rPr>
                <w:rFonts w:asciiTheme="minorHAnsi" w:hAnsiTheme="minorHAnsi" w:cs="Arial"/>
                <w:color w:val="auto"/>
                <w:sz w:val="20"/>
              </w:rPr>
              <w:t>%</w:t>
            </w:r>
          </w:p>
        </w:tc>
      </w:tr>
    </w:tbl>
    <w:bookmarkEnd w:id="3"/>
    <w:p w14:paraId="198A17E2" w14:textId="61C2EBAD" w:rsidR="00C061A8" w:rsidRDefault="00C061A8" w:rsidP="00C061A8">
      <w:pPr>
        <w:jc w:val="both"/>
        <w:rPr>
          <w:rFonts w:ascii="Calibri" w:eastAsia="Calibri" w:hAnsi="Calibri" w:cs="Calibri"/>
          <w:color w:val="7F7F7F"/>
          <w:sz w:val="24"/>
          <w:szCs w:val="24"/>
        </w:rPr>
      </w:pPr>
      <w:r>
        <w:rPr>
          <w:rFonts w:ascii="Calibri" w:eastAsia="Calibri" w:hAnsi="Calibri" w:cs="Calibri"/>
          <w:color w:val="7F7F7F"/>
          <w:sz w:val="24"/>
          <w:szCs w:val="24"/>
        </w:rPr>
        <w:t>ODS movilizado(s) por este programa:</w:t>
      </w:r>
    </w:p>
    <w:p w14:paraId="148C2B3F" w14:textId="42946D03" w:rsidR="009F4516" w:rsidRDefault="00072898" w:rsidP="00CB3431">
      <w:pPr>
        <w:jc w:val="both"/>
        <w:rPr>
          <w:rFonts w:asciiTheme="minorHAnsi" w:hAnsiTheme="minorHAnsi"/>
          <w:bCs/>
          <w:color w:val="7F7F7F" w:themeColor="text1" w:themeTint="80"/>
          <w:sz w:val="24"/>
          <w:szCs w:val="24"/>
        </w:rPr>
      </w:pPr>
      <w:r>
        <w:rPr>
          <w:noProof/>
          <w:lang w:val="es-CO" w:eastAsia="es-CO"/>
        </w:rPr>
        <w:drawing>
          <wp:inline distT="0" distB="0" distL="0" distR="0" wp14:anchorId="1BBDB14F" wp14:editId="761A37D6">
            <wp:extent cx="540000" cy="54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val="es-CO" w:eastAsia="es-CO"/>
        </w:rPr>
        <w:drawing>
          <wp:inline distT="0" distB="0" distL="0" distR="0" wp14:anchorId="6CE23AE5" wp14:editId="3DFA6471">
            <wp:extent cx="540000" cy="54000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val="es-CO" w:eastAsia="es-CO"/>
        </w:rPr>
        <w:drawing>
          <wp:inline distT="0" distB="0" distL="0" distR="0" wp14:anchorId="2DFB7063" wp14:editId="221345E1">
            <wp:extent cx="540000" cy="54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6C19101E" w14:textId="77777777" w:rsidR="00E36A63" w:rsidRDefault="00E36A63" w:rsidP="00885301">
      <w:pPr>
        <w:jc w:val="both"/>
        <w:rPr>
          <w:rFonts w:cs="Arial"/>
          <w:color w:val="595959" w:themeColor="text1" w:themeTint="A6"/>
          <w:sz w:val="20"/>
          <w:highlight w:val="yellow"/>
        </w:rPr>
      </w:pPr>
    </w:p>
    <w:p w14:paraId="4AFC8B0D" w14:textId="7647CE99" w:rsidR="00885301" w:rsidRPr="008C6920" w:rsidRDefault="13BF6F79" w:rsidP="74B7BF2C">
      <w:pPr>
        <w:spacing w:line="276" w:lineRule="auto"/>
        <w:jc w:val="both"/>
        <w:rPr>
          <w:rFonts w:cs="Arial"/>
          <w:color w:val="auto"/>
          <w:sz w:val="20"/>
        </w:rPr>
      </w:pPr>
      <w:r w:rsidRPr="74B7BF2C">
        <w:rPr>
          <w:rFonts w:cs="Arial"/>
          <w:color w:val="000000" w:themeColor="text1"/>
          <w:sz w:val="20"/>
        </w:rPr>
        <w:t>E</w:t>
      </w:r>
      <w:r w:rsidRPr="74B7BF2C">
        <w:rPr>
          <w:rFonts w:cs="Arial"/>
          <w:color w:val="auto"/>
          <w:sz w:val="20"/>
        </w:rPr>
        <w:t>ste indicador mide trimestralmente el porcentaje de transacciones digitales realizadas en los trámites que se encuentran en línea. Para la vigencia 2022 se superó la meta llegando a</w:t>
      </w:r>
      <w:r w:rsidR="1686DBAF" w:rsidRPr="74B7BF2C">
        <w:rPr>
          <w:rFonts w:cs="Arial"/>
          <w:color w:val="auto"/>
          <w:sz w:val="20"/>
        </w:rPr>
        <w:t xml:space="preserve"> un</w:t>
      </w:r>
      <w:r w:rsidRPr="74B7BF2C">
        <w:rPr>
          <w:rFonts w:cs="Arial"/>
          <w:color w:val="auto"/>
          <w:sz w:val="20"/>
        </w:rPr>
        <w:t xml:space="preserve"> cumplimiento del </w:t>
      </w:r>
      <w:r w:rsidR="1F0D62BD" w:rsidRPr="74B7BF2C">
        <w:rPr>
          <w:rFonts w:cs="Arial"/>
          <w:color w:val="auto"/>
          <w:sz w:val="20"/>
        </w:rPr>
        <w:t>24</w:t>
      </w:r>
      <w:r w:rsidR="192D7863" w:rsidRPr="74B7BF2C">
        <w:rPr>
          <w:rFonts w:cs="Arial"/>
          <w:color w:val="auto"/>
          <w:sz w:val="20"/>
        </w:rPr>
        <w:t>5</w:t>
      </w:r>
      <w:r w:rsidR="1F0D62BD" w:rsidRPr="74B7BF2C">
        <w:rPr>
          <w:rFonts w:cs="Arial"/>
          <w:color w:val="auto"/>
          <w:sz w:val="20"/>
        </w:rPr>
        <w:t>%</w:t>
      </w:r>
      <w:r w:rsidRPr="74B7BF2C">
        <w:rPr>
          <w:rFonts w:cs="Arial"/>
          <w:color w:val="auto"/>
          <w:sz w:val="20"/>
        </w:rPr>
        <w:t>, esto a consecuencia de la pandemia por el COVID-19 que incrementó el uso de los servicios digitales a nivel mundial. Situaciones que incrementaron el uso de los servicios digitales pasando de 451.302 en 2020 a 586.164 en 2021 y 6</w:t>
      </w:r>
      <w:r w:rsidR="4947287B" w:rsidRPr="74B7BF2C">
        <w:rPr>
          <w:rFonts w:cs="Arial"/>
          <w:color w:val="auto"/>
          <w:sz w:val="20"/>
        </w:rPr>
        <w:t>25</w:t>
      </w:r>
      <w:r w:rsidRPr="74B7BF2C">
        <w:rPr>
          <w:rFonts w:cs="Arial"/>
          <w:color w:val="auto"/>
          <w:sz w:val="20"/>
        </w:rPr>
        <w:t>.</w:t>
      </w:r>
      <w:r w:rsidR="4947287B" w:rsidRPr="74B7BF2C">
        <w:rPr>
          <w:rFonts w:cs="Arial"/>
          <w:color w:val="auto"/>
          <w:sz w:val="20"/>
        </w:rPr>
        <w:t>323</w:t>
      </w:r>
      <w:r w:rsidRPr="74B7BF2C">
        <w:rPr>
          <w:rFonts w:cs="Arial"/>
          <w:color w:val="auto"/>
          <w:sz w:val="20"/>
        </w:rPr>
        <w:t xml:space="preserve"> en 2022</w:t>
      </w:r>
      <w:r w:rsidR="750A8D6D" w:rsidRPr="74B7BF2C">
        <w:rPr>
          <w:rFonts w:cs="Arial"/>
          <w:color w:val="auto"/>
          <w:sz w:val="20"/>
        </w:rPr>
        <w:t xml:space="preserve"> para un acumulado de </w:t>
      </w:r>
      <w:r w:rsidR="5EB42293" w:rsidRPr="74B7BF2C">
        <w:rPr>
          <w:rFonts w:cs="Arial"/>
          <w:color w:val="auto"/>
          <w:sz w:val="20"/>
        </w:rPr>
        <w:t>1.662.789</w:t>
      </w:r>
      <w:r w:rsidR="49567084" w:rsidRPr="74B7BF2C">
        <w:rPr>
          <w:rFonts w:cs="Arial"/>
          <w:color w:val="auto"/>
          <w:sz w:val="20"/>
        </w:rPr>
        <w:t xml:space="preserve"> y un porcentaje de </w:t>
      </w:r>
      <w:r w:rsidR="13CAE5C5" w:rsidRPr="74B7BF2C">
        <w:rPr>
          <w:rFonts w:cs="Arial"/>
          <w:color w:val="auto"/>
          <w:sz w:val="20"/>
        </w:rPr>
        <w:t>avance en el cuatrienio de 166%</w:t>
      </w:r>
      <w:r w:rsidRPr="74B7BF2C">
        <w:rPr>
          <w:rFonts w:cs="Arial"/>
          <w:color w:val="auto"/>
          <w:sz w:val="20"/>
        </w:rPr>
        <w:t>.</w:t>
      </w:r>
    </w:p>
    <w:p w14:paraId="556F560D" w14:textId="77777777" w:rsidR="00885301" w:rsidRPr="008C6920" w:rsidRDefault="00885301" w:rsidP="74B7BF2C">
      <w:pPr>
        <w:spacing w:line="276" w:lineRule="auto"/>
        <w:jc w:val="both"/>
        <w:rPr>
          <w:rFonts w:cs="Arial"/>
          <w:color w:val="auto"/>
          <w:sz w:val="20"/>
          <w:highlight w:val="yellow"/>
        </w:rPr>
      </w:pPr>
    </w:p>
    <w:p w14:paraId="2B4512E1" w14:textId="2459100F" w:rsidR="00885301" w:rsidRPr="00EE5D1B" w:rsidRDefault="00885301" w:rsidP="74B7BF2C">
      <w:pPr>
        <w:spacing w:line="276" w:lineRule="auto"/>
        <w:jc w:val="both"/>
        <w:rPr>
          <w:rFonts w:cs="Arial"/>
          <w:color w:val="595959" w:themeColor="text1" w:themeTint="A6"/>
          <w:sz w:val="20"/>
          <w:highlight w:val="yellow"/>
        </w:rPr>
      </w:pPr>
      <w:r w:rsidRPr="74B7BF2C">
        <w:rPr>
          <w:rFonts w:cs="Arial"/>
          <w:color w:val="auto"/>
          <w:sz w:val="20"/>
        </w:rPr>
        <w:t xml:space="preserve">La Secretaría de Tecnologías de Información y las Comunicaciones (TIC), en relación con los trámites transformados digitalmente superó la meta </w:t>
      </w:r>
      <w:r w:rsidR="0046405E" w:rsidRPr="74B7BF2C">
        <w:rPr>
          <w:rFonts w:cs="Arial"/>
          <w:color w:val="auto"/>
          <w:sz w:val="20"/>
        </w:rPr>
        <w:t xml:space="preserve">programada </w:t>
      </w:r>
      <w:r w:rsidRPr="74B7BF2C">
        <w:rPr>
          <w:rFonts w:cs="Arial"/>
          <w:color w:val="auto"/>
          <w:sz w:val="20"/>
        </w:rPr>
        <w:t xml:space="preserve">del cuatrienio </w:t>
      </w:r>
      <w:r w:rsidR="0046405E" w:rsidRPr="74B7BF2C">
        <w:rPr>
          <w:rFonts w:cs="Arial"/>
          <w:color w:val="auto"/>
          <w:sz w:val="20"/>
        </w:rPr>
        <w:t xml:space="preserve">seis </w:t>
      </w:r>
      <w:r w:rsidRPr="74B7BF2C">
        <w:rPr>
          <w:rFonts w:cs="Arial"/>
          <w:color w:val="auto"/>
          <w:sz w:val="20"/>
        </w:rPr>
        <w:t xml:space="preserve">(6), </w:t>
      </w:r>
      <w:r w:rsidR="00FC3A34" w:rsidRPr="74B7BF2C">
        <w:rPr>
          <w:rFonts w:cs="Arial"/>
          <w:color w:val="auto"/>
          <w:sz w:val="20"/>
        </w:rPr>
        <w:t xml:space="preserve">al ser un indicador acumulado </w:t>
      </w:r>
      <w:r w:rsidR="005943AB" w:rsidRPr="74B7BF2C">
        <w:rPr>
          <w:rFonts w:cs="Arial"/>
          <w:color w:val="auto"/>
          <w:sz w:val="20"/>
        </w:rPr>
        <w:t xml:space="preserve">este logro corresponde a cinco (5) trámites digitales en el 2020 </w:t>
      </w:r>
      <w:r w:rsidR="00E273F1" w:rsidRPr="74B7BF2C">
        <w:rPr>
          <w:rFonts w:cs="Arial"/>
          <w:color w:val="auto"/>
          <w:sz w:val="20"/>
        </w:rPr>
        <w:t>y dos (2) en el 2021 llegando a siete (7) trámites digitales</w:t>
      </w:r>
      <w:r w:rsidR="000321A2" w:rsidRPr="74B7BF2C">
        <w:rPr>
          <w:rFonts w:cs="Arial"/>
          <w:color w:val="auto"/>
          <w:sz w:val="20"/>
        </w:rPr>
        <w:t xml:space="preserve"> </w:t>
      </w:r>
      <w:r w:rsidRPr="74B7BF2C">
        <w:rPr>
          <w:rFonts w:cs="Arial"/>
          <w:color w:val="auto"/>
          <w:sz w:val="20"/>
        </w:rPr>
        <w:t xml:space="preserve">los cuales eran parcialmente presenciales y pasaron a realizarse en su totalidad por internet, </w:t>
      </w:r>
      <w:r w:rsidR="004065CF" w:rsidRPr="74B7BF2C">
        <w:rPr>
          <w:rFonts w:cs="Arial"/>
          <w:color w:val="auto"/>
          <w:sz w:val="20"/>
        </w:rPr>
        <w:t xml:space="preserve">es decir, completamente en línea, </w:t>
      </w:r>
      <w:r w:rsidRPr="74B7BF2C">
        <w:rPr>
          <w:rFonts w:cs="Arial"/>
          <w:color w:val="auto"/>
          <w:sz w:val="20"/>
        </w:rPr>
        <w:t xml:space="preserve">brindando mayores beneficios a los ciudadanos, debido a que ya no era un requisito necesario tener que desplazarse al Centro Administrativo Departamental para realizar sus trámites. </w:t>
      </w:r>
      <w:r w:rsidR="009A4CDA" w:rsidRPr="74B7BF2C">
        <w:rPr>
          <w:rFonts w:cs="Arial"/>
          <w:color w:val="auto"/>
          <w:sz w:val="20"/>
        </w:rPr>
        <w:t>Por</w:t>
      </w:r>
      <w:r w:rsidR="00DA4CA0" w:rsidRPr="74B7BF2C">
        <w:rPr>
          <w:rFonts w:cs="Arial"/>
          <w:color w:val="auto"/>
          <w:sz w:val="20"/>
        </w:rPr>
        <w:t xml:space="preserve"> </w:t>
      </w:r>
      <w:r w:rsidRPr="74B7BF2C">
        <w:rPr>
          <w:rFonts w:cs="Arial"/>
          <w:color w:val="auto"/>
          <w:sz w:val="20"/>
        </w:rPr>
        <w:t xml:space="preserve">la naturaleza del indicador, éste tiene cobertura para el total de </w:t>
      </w:r>
      <w:r w:rsidR="0046405E" w:rsidRPr="74B7BF2C">
        <w:rPr>
          <w:rFonts w:cs="Arial"/>
          <w:color w:val="auto"/>
          <w:sz w:val="20"/>
        </w:rPr>
        <w:t>Antioquia,</w:t>
      </w:r>
      <w:r w:rsidRPr="74B7BF2C">
        <w:rPr>
          <w:rFonts w:cs="Arial"/>
          <w:color w:val="auto"/>
          <w:sz w:val="20"/>
        </w:rPr>
        <w:t xml:space="preserve"> por lo tanto, no se presenta información desagregada por subregiones.</w:t>
      </w:r>
    </w:p>
    <w:p w14:paraId="13F219A2" w14:textId="77777777" w:rsidR="00885301" w:rsidRPr="00EE5D1B" w:rsidRDefault="00885301" w:rsidP="74B7BF2C">
      <w:pPr>
        <w:jc w:val="both"/>
        <w:rPr>
          <w:rFonts w:cs="Arial"/>
          <w:color w:val="595959" w:themeColor="text1" w:themeTint="A6"/>
          <w:sz w:val="20"/>
          <w:highlight w:val="yellow"/>
        </w:rPr>
      </w:pPr>
    </w:p>
    <w:p w14:paraId="31AFBDD3" w14:textId="4294E5FC" w:rsidR="00283627" w:rsidRPr="00C777BD" w:rsidRDefault="00283627" w:rsidP="74B7BF2C">
      <w:pPr>
        <w:jc w:val="both"/>
        <w:rPr>
          <w:rFonts w:cs="Arial"/>
          <w:color w:val="595959" w:themeColor="text1" w:themeTint="A6"/>
          <w:sz w:val="20"/>
        </w:rPr>
      </w:pPr>
      <w:r w:rsidRPr="74B7BF2C">
        <w:rPr>
          <w:rFonts w:cs="Arial"/>
          <w:b/>
          <w:bCs/>
          <w:color w:val="auto"/>
          <w:sz w:val="20"/>
        </w:rPr>
        <w:t xml:space="preserve">Durante el 2022 se apoyó en la implementación de </w:t>
      </w:r>
      <w:r w:rsidR="0049723D" w:rsidRPr="74B7BF2C">
        <w:rPr>
          <w:rFonts w:cs="Arial"/>
          <w:b/>
          <w:bCs/>
          <w:color w:val="auto"/>
          <w:sz w:val="20"/>
        </w:rPr>
        <w:t xml:space="preserve">cinco (5) </w:t>
      </w:r>
      <w:r w:rsidRPr="74B7BF2C">
        <w:rPr>
          <w:rFonts w:cs="Arial"/>
          <w:b/>
          <w:bCs/>
          <w:color w:val="auto"/>
          <w:sz w:val="20"/>
        </w:rPr>
        <w:t>servicios en línea</w:t>
      </w:r>
      <w:r w:rsidR="00EB3B64" w:rsidRPr="74B7BF2C">
        <w:rPr>
          <w:rFonts w:cs="Arial"/>
          <w:color w:val="auto"/>
          <w:sz w:val="20"/>
        </w:rPr>
        <w:t>:</w:t>
      </w:r>
    </w:p>
    <w:p w14:paraId="3E120AB7" w14:textId="77777777" w:rsidR="00283627" w:rsidRPr="00C777BD" w:rsidRDefault="00283627" w:rsidP="74B7BF2C">
      <w:pPr>
        <w:jc w:val="both"/>
        <w:rPr>
          <w:rFonts w:cs="Arial"/>
          <w:color w:val="595959" w:themeColor="text1" w:themeTint="A6"/>
          <w:sz w:val="20"/>
        </w:rPr>
      </w:pPr>
    </w:p>
    <w:p w14:paraId="39FC9165" w14:textId="7AD70D9C" w:rsidR="00E67D5E" w:rsidRPr="00C777BD" w:rsidRDefault="00283627" w:rsidP="74B7BF2C">
      <w:pPr>
        <w:pStyle w:val="Prrafodelista"/>
        <w:numPr>
          <w:ilvl w:val="0"/>
          <w:numId w:val="18"/>
        </w:numPr>
        <w:jc w:val="both"/>
        <w:rPr>
          <w:rFonts w:cs="Arial"/>
          <w:color w:val="595959" w:themeColor="text1" w:themeTint="A6"/>
          <w:sz w:val="20"/>
        </w:rPr>
      </w:pPr>
      <w:r w:rsidRPr="74B7BF2C">
        <w:rPr>
          <w:rFonts w:cs="Arial"/>
          <w:color w:val="auto"/>
          <w:sz w:val="20"/>
        </w:rPr>
        <w:t>Autorización para el registro de escrituras públicas</w:t>
      </w:r>
      <w:r w:rsidR="00AC3B1A" w:rsidRPr="74B7BF2C">
        <w:rPr>
          <w:rFonts w:cs="Arial"/>
          <w:color w:val="auto"/>
          <w:sz w:val="20"/>
        </w:rPr>
        <w:t>.</w:t>
      </w:r>
      <w:r w:rsidRPr="74B7BF2C">
        <w:rPr>
          <w:rFonts w:cs="Arial"/>
          <w:color w:val="auto"/>
          <w:sz w:val="20"/>
        </w:rPr>
        <w:t xml:space="preserve"> </w:t>
      </w:r>
    </w:p>
    <w:p w14:paraId="61A1C488" w14:textId="12BAAF98" w:rsidR="0017124E" w:rsidRPr="00C777BD" w:rsidRDefault="00283627" w:rsidP="74B7BF2C">
      <w:pPr>
        <w:pStyle w:val="Prrafodelista"/>
        <w:numPr>
          <w:ilvl w:val="0"/>
          <w:numId w:val="18"/>
        </w:numPr>
        <w:jc w:val="both"/>
        <w:rPr>
          <w:rFonts w:cs="Arial"/>
          <w:color w:val="595959" w:themeColor="text1" w:themeTint="A6"/>
          <w:sz w:val="20"/>
        </w:rPr>
      </w:pPr>
      <w:r w:rsidRPr="74B7BF2C">
        <w:rPr>
          <w:rFonts w:cs="Arial"/>
          <w:color w:val="auto"/>
          <w:sz w:val="20"/>
        </w:rPr>
        <w:t>Inscripción de dignatarios de las organizaciones comunales de primero y segundo grado</w:t>
      </w:r>
      <w:r w:rsidR="00AC3B1A" w:rsidRPr="74B7BF2C">
        <w:rPr>
          <w:rFonts w:cs="Arial"/>
          <w:color w:val="auto"/>
          <w:sz w:val="20"/>
        </w:rPr>
        <w:t>.</w:t>
      </w:r>
      <w:r w:rsidRPr="74B7BF2C">
        <w:rPr>
          <w:rFonts w:cs="Arial"/>
          <w:color w:val="auto"/>
          <w:sz w:val="20"/>
        </w:rPr>
        <w:t xml:space="preserve"> </w:t>
      </w:r>
    </w:p>
    <w:p w14:paraId="466556BA" w14:textId="4696ED2A" w:rsidR="00E67D5E" w:rsidRPr="00C777BD" w:rsidRDefault="00283627" w:rsidP="74B7BF2C">
      <w:pPr>
        <w:pStyle w:val="Prrafodelista"/>
        <w:numPr>
          <w:ilvl w:val="0"/>
          <w:numId w:val="18"/>
        </w:numPr>
        <w:jc w:val="both"/>
        <w:rPr>
          <w:rFonts w:cs="Arial"/>
          <w:color w:val="595959" w:themeColor="text1" w:themeTint="A6"/>
          <w:sz w:val="20"/>
        </w:rPr>
      </w:pPr>
      <w:r w:rsidRPr="74B7BF2C">
        <w:rPr>
          <w:rFonts w:cs="Arial"/>
          <w:color w:val="auto"/>
          <w:sz w:val="20"/>
        </w:rPr>
        <w:t>Inscripción o reforma de estatutos de las organizaciones comunales de primero y segundo grado</w:t>
      </w:r>
      <w:r w:rsidR="00AC3B1A" w:rsidRPr="74B7BF2C">
        <w:rPr>
          <w:rFonts w:cs="Arial"/>
          <w:color w:val="auto"/>
          <w:sz w:val="20"/>
        </w:rPr>
        <w:t>.</w:t>
      </w:r>
      <w:r w:rsidRPr="74B7BF2C">
        <w:rPr>
          <w:rFonts w:cs="Arial"/>
          <w:color w:val="auto"/>
          <w:sz w:val="20"/>
        </w:rPr>
        <w:t xml:space="preserve"> </w:t>
      </w:r>
    </w:p>
    <w:p w14:paraId="46FE8B33" w14:textId="2552E191" w:rsidR="00E67D5E" w:rsidRPr="00C777BD" w:rsidRDefault="00283627" w:rsidP="74B7BF2C">
      <w:pPr>
        <w:pStyle w:val="Prrafodelista"/>
        <w:numPr>
          <w:ilvl w:val="0"/>
          <w:numId w:val="18"/>
        </w:numPr>
        <w:jc w:val="both"/>
        <w:rPr>
          <w:rFonts w:cs="Arial"/>
          <w:color w:val="595959" w:themeColor="text1" w:themeTint="A6"/>
          <w:sz w:val="20"/>
        </w:rPr>
      </w:pPr>
      <w:r w:rsidRPr="74B7BF2C">
        <w:rPr>
          <w:rFonts w:cs="Arial"/>
          <w:color w:val="auto"/>
          <w:sz w:val="20"/>
        </w:rPr>
        <w:t>Cancelación de la personería jurídica de las organizaciones comunales de primero y segundo grado</w:t>
      </w:r>
      <w:r w:rsidR="00AC3B1A" w:rsidRPr="74B7BF2C">
        <w:rPr>
          <w:rFonts w:cs="Arial"/>
          <w:color w:val="auto"/>
          <w:sz w:val="20"/>
        </w:rPr>
        <w:t>.</w:t>
      </w:r>
      <w:r w:rsidRPr="74B7BF2C">
        <w:rPr>
          <w:rFonts w:cs="Arial"/>
          <w:color w:val="auto"/>
          <w:sz w:val="20"/>
        </w:rPr>
        <w:t xml:space="preserve"> </w:t>
      </w:r>
    </w:p>
    <w:p w14:paraId="290D837E" w14:textId="727553D9" w:rsidR="00283627" w:rsidRPr="00C777BD" w:rsidRDefault="00283627" w:rsidP="74B7BF2C">
      <w:pPr>
        <w:pStyle w:val="Prrafodelista"/>
        <w:numPr>
          <w:ilvl w:val="0"/>
          <w:numId w:val="18"/>
        </w:numPr>
        <w:jc w:val="both"/>
        <w:rPr>
          <w:rFonts w:cs="Arial"/>
          <w:color w:val="595959" w:themeColor="text1" w:themeTint="A6"/>
          <w:sz w:val="20"/>
        </w:rPr>
      </w:pPr>
      <w:r w:rsidRPr="74B7BF2C">
        <w:rPr>
          <w:rFonts w:cs="Arial"/>
          <w:color w:val="auto"/>
          <w:sz w:val="20"/>
        </w:rPr>
        <w:t>Reconocimiento de personería jurídica de los organismos de acción comunal</w:t>
      </w:r>
      <w:r w:rsidR="00AC3B1A" w:rsidRPr="74B7BF2C">
        <w:rPr>
          <w:rFonts w:cs="Arial"/>
          <w:color w:val="auto"/>
          <w:sz w:val="20"/>
        </w:rPr>
        <w:t>.</w:t>
      </w:r>
    </w:p>
    <w:p w14:paraId="50AEDFE0" w14:textId="77777777" w:rsidR="004D0F51" w:rsidRDefault="004D0F51" w:rsidP="74B7BF2C">
      <w:pPr>
        <w:jc w:val="both"/>
        <w:rPr>
          <w:rFonts w:ascii="Calibri" w:eastAsia="Calibri" w:hAnsi="Calibri" w:cs="Calibri"/>
          <w:b/>
          <w:bCs/>
          <w:color w:val="auto"/>
          <w:sz w:val="20"/>
        </w:rPr>
      </w:pPr>
    </w:p>
    <w:p w14:paraId="1313B0CC" w14:textId="3A486B04" w:rsidR="00DA3EFC" w:rsidRPr="00582468" w:rsidRDefault="00A268CE" w:rsidP="74B7BF2C">
      <w:pPr>
        <w:jc w:val="both"/>
        <w:rPr>
          <w:rFonts w:cs="Arial"/>
          <w:color w:val="auto"/>
          <w:sz w:val="18"/>
          <w:szCs w:val="18"/>
        </w:rPr>
      </w:pPr>
      <w:bookmarkStart w:id="4" w:name="_Hlk119074419"/>
      <w:r w:rsidRPr="74B7BF2C">
        <w:rPr>
          <w:color w:val="auto"/>
          <w:sz w:val="20"/>
        </w:rPr>
        <w:t xml:space="preserve">Consolidado del cuatrienio para </w:t>
      </w:r>
      <w:r w:rsidR="00CF39AF" w:rsidRPr="74B7BF2C">
        <w:rPr>
          <w:color w:val="auto"/>
          <w:sz w:val="20"/>
        </w:rPr>
        <w:t>este</w:t>
      </w:r>
      <w:r w:rsidR="0019721C" w:rsidRPr="74B7BF2C">
        <w:rPr>
          <w:color w:val="auto"/>
          <w:sz w:val="20"/>
        </w:rPr>
        <w:t xml:space="preserve"> indicador </w:t>
      </w:r>
      <w:r w:rsidR="00CF39AF" w:rsidRPr="74B7BF2C">
        <w:rPr>
          <w:color w:val="auto"/>
          <w:sz w:val="20"/>
        </w:rPr>
        <w:t xml:space="preserve">es de </w:t>
      </w:r>
      <w:r w:rsidR="002F159A" w:rsidRPr="74B7BF2C">
        <w:rPr>
          <w:color w:val="auto"/>
          <w:sz w:val="20"/>
        </w:rPr>
        <w:t>12</w:t>
      </w:r>
      <w:r w:rsidR="00CF39AF" w:rsidRPr="74B7BF2C">
        <w:rPr>
          <w:color w:val="auto"/>
          <w:sz w:val="20"/>
        </w:rPr>
        <w:t xml:space="preserve"> </w:t>
      </w:r>
      <w:r w:rsidR="0019721C" w:rsidRPr="74B7BF2C">
        <w:rPr>
          <w:color w:val="auto"/>
          <w:sz w:val="20"/>
        </w:rPr>
        <w:t>Trámites transformados digitalmente</w:t>
      </w:r>
      <w:r w:rsidR="006E38FA" w:rsidRPr="74B7BF2C">
        <w:rPr>
          <w:color w:val="auto"/>
          <w:sz w:val="20"/>
        </w:rPr>
        <w:t xml:space="preserve"> impleme</w:t>
      </w:r>
      <w:r w:rsidR="006022F3" w:rsidRPr="74B7BF2C">
        <w:rPr>
          <w:color w:val="auto"/>
          <w:sz w:val="20"/>
        </w:rPr>
        <w:t>ntados al 100%</w:t>
      </w:r>
      <w:r w:rsidR="002526F3" w:rsidRPr="74B7BF2C">
        <w:rPr>
          <w:color w:val="auto"/>
          <w:sz w:val="20"/>
        </w:rPr>
        <w:t>,</w:t>
      </w:r>
      <w:r w:rsidR="00CF39AF" w:rsidRPr="74B7BF2C">
        <w:rPr>
          <w:color w:val="auto"/>
          <w:sz w:val="20"/>
        </w:rPr>
        <w:t xml:space="preserve"> lo que equivale a un cumplimiento del </w:t>
      </w:r>
      <w:r w:rsidR="00D27C51" w:rsidRPr="74B7BF2C">
        <w:rPr>
          <w:color w:val="auto"/>
          <w:sz w:val="20"/>
        </w:rPr>
        <w:t>200</w:t>
      </w:r>
      <w:r w:rsidR="006022F3" w:rsidRPr="74B7BF2C">
        <w:rPr>
          <w:color w:val="auto"/>
          <w:sz w:val="20"/>
        </w:rPr>
        <w:t>% sobre el indicador global</w:t>
      </w:r>
      <w:r w:rsidR="00DA3EFC" w:rsidRPr="74B7BF2C">
        <w:rPr>
          <w:color w:val="auto"/>
          <w:sz w:val="20"/>
        </w:rPr>
        <w:t>:</w:t>
      </w:r>
      <w:r w:rsidR="00DA3EFC" w:rsidRPr="74B7BF2C">
        <w:rPr>
          <w:rFonts w:cs="Arial"/>
          <w:color w:val="auto"/>
          <w:sz w:val="18"/>
          <w:szCs w:val="18"/>
        </w:rPr>
        <w:t xml:space="preserve"> </w:t>
      </w:r>
    </w:p>
    <w:bookmarkEnd w:id="4"/>
    <w:p w14:paraId="734D0AEC" w14:textId="77777777" w:rsidR="00A268CE" w:rsidRDefault="00A268CE" w:rsidP="74B7BF2C">
      <w:pPr>
        <w:jc w:val="both"/>
        <w:rPr>
          <w:rFonts w:cs="Arial"/>
          <w:color w:val="595959" w:themeColor="text1" w:themeTint="A6"/>
          <w:sz w:val="20"/>
        </w:rPr>
      </w:pPr>
    </w:p>
    <w:p w14:paraId="7572465E" w14:textId="1E5AAB63" w:rsidR="00DA3EFC" w:rsidRPr="00861091" w:rsidRDefault="00A4235A" w:rsidP="74B7BF2C">
      <w:pPr>
        <w:pStyle w:val="Prrafodelista"/>
        <w:numPr>
          <w:ilvl w:val="0"/>
          <w:numId w:val="5"/>
        </w:numPr>
        <w:jc w:val="both"/>
        <w:rPr>
          <w:rFonts w:cs="Arial"/>
          <w:color w:val="595959" w:themeColor="text1" w:themeTint="A6"/>
          <w:sz w:val="20"/>
        </w:rPr>
      </w:pPr>
      <w:r w:rsidRPr="74B7BF2C">
        <w:rPr>
          <w:rFonts w:cs="Arial"/>
          <w:color w:val="auto"/>
          <w:sz w:val="20"/>
        </w:rPr>
        <w:t>Auto estimación</w:t>
      </w:r>
      <w:r w:rsidR="00DA3EFC" w:rsidRPr="74B7BF2C">
        <w:rPr>
          <w:rFonts w:cs="Arial"/>
          <w:color w:val="auto"/>
          <w:sz w:val="20"/>
        </w:rPr>
        <w:t xml:space="preserve"> del avalúo catastral.  </w:t>
      </w:r>
      <w:r w:rsidR="00350823" w:rsidRPr="74B7BF2C">
        <w:rPr>
          <w:rFonts w:cs="Arial"/>
          <w:color w:val="auto"/>
          <w:sz w:val="20"/>
        </w:rPr>
        <w:t>(2020)</w:t>
      </w:r>
    </w:p>
    <w:p w14:paraId="3C027032" w14:textId="2DAEB238" w:rsidR="00DA3EFC" w:rsidRPr="00861091" w:rsidRDefault="00DA3EFC" w:rsidP="74B7BF2C">
      <w:pPr>
        <w:pStyle w:val="Prrafodelista"/>
        <w:numPr>
          <w:ilvl w:val="0"/>
          <w:numId w:val="5"/>
        </w:numPr>
        <w:jc w:val="both"/>
        <w:rPr>
          <w:rFonts w:cs="Arial"/>
          <w:color w:val="595959" w:themeColor="text1" w:themeTint="A6"/>
          <w:sz w:val="20"/>
        </w:rPr>
      </w:pPr>
      <w:r w:rsidRPr="74B7BF2C">
        <w:rPr>
          <w:rFonts w:cs="Arial"/>
          <w:color w:val="auto"/>
          <w:sz w:val="20"/>
        </w:rPr>
        <w:t xml:space="preserve">Cambio de propietario o poseedor. </w:t>
      </w:r>
      <w:r w:rsidR="00350823" w:rsidRPr="74B7BF2C">
        <w:rPr>
          <w:rFonts w:cs="Arial"/>
          <w:color w:val="auto"/>
          <w:sz w:val="20"/>
        </w:rPr>
        <w:t>(2020)</w:t>
      </w:r>
    </w:p>
    <w:p w14:paraId="4497054E" w14:textId="595A75DF" w:rsidR="00DA3EFC" w:rsidRPr="00861091" w:rsidRDefault="00DA3EFC" w:rsidP="74B7BF2C">
      <w:pPr>
        <w:pStyle w:val="Prrafodelista"/>
        <w:numPr>
          <w:ilvl w:val="0"/>
          <w:numId w:val="5"/>
        </w:numPr>
        <w:jc w:val="both"/>
        <w:rPr>
          <w:rFonts w:cs="Arial"/>
          <w:color w:val="595959" w:themeColor="text1" w:themeTint="A6"/>
          <w:sz w:val="20"/>
        </w:rPr>
      </w:pPr>
      <w:r w:rsidRPr="74B7BF2C">
        <w:rPr>
          <w:rFonts w:cs="Arial"/>
          <w:color w:val="auto"/>
          <w:sz w:val="20"/>
        </w:rPr>
        <w:t>Englobe o desenglobe de dos o más predios.</w:t>
      </w:r>
      <w:r w:rsidR="00350823" w:rsidRPr="74B7BF2C">
        <w:rPr>
          <w:rFonts w:cs="Arial"/>
          <w:color w:val="auto"/>
          <w:sz w:val="20"/>
        </w:rPr>
        <w:t xml:space="preserve"> (2020)</w:t>
      </w:r>
      <w:r w:rsidRPr="74B7BF2C">
        <w:rPr>
          <w:rFonts w:cs="Arial"/>
          <w:color w:val="auto"/>
          <w:sz w:val="20"/>
        </w:rPr>
        <w:t xml:space="preserve"> </w:t>
      </w:r>
    </w:p>
    <w:p w14:paraId="70B364B0" w14:textId="4F62D1DE" w:rsidR="00DA3EFC" w:rsidRPr="00861091" w:rsidRDefault="00DA3EFC" w:rsidP="74B7BF2C">
      <w:pPr>
        <w:pStyle w:val="Prrafodelista"/>
        <w:numPr>
          <w:ilvl w:val="0"/>
          <w:numId w:val="5"/>
        </w:numPr>
        <w:jc w:val="both"/>
        <w:rPr>
          <w:rFonts w:cs="Arial"/>
          <w:color w:val="595959" w:themeColor="text1" w:themeTint="A6"/>
          <w:sz w:val="20"/>
        </w:rPr>
      </w:pPr>
      <w:r w:rsidRPr="74B7BF2C">
        <w:rPr>
          <w:rFonts w:cs="Arial"/>
          <w:color w:val="auto"/>
          <w:sz w:val="20"/>
        </w:rPr>
        <w:t xml:space="preserve">Cambios producidos por la inscripción de predios o mejoras por edificaciones no declaradas u omitidas durante el proceso de formación o actualización del catastro. </w:t>
      </w:r>
      <w:r w:rsidR="00350823" w:rsidRPr="74B7BF2C">
        <w:rPr>
          <w:rFonts w:cs="Arial"/>
          <w:color w:val="auto"/>
          <w:sz w:val="20"/>
        </w:rPr>
        <w:t>(2020)</w:t>
      </w:r>
    </w:p>
    <w:p w14:paraId="2D2AAE99" w14:textId="479091C4" w:rsidR="00DA3EFC" w:rsidRPr="00861091" w:rsidRDefault="00DA3EFC" w:rsidP="74B7BF2C">
      <w:pPr>
        <w:pStyle w:val="Prrafodelista"/>
        <w:numPr>
          <w:ilvl w:val="0"/>
          <w:numId w:val="5"/>
        </w:numPr>
        <w:jc w:val="both"/>
        <w:rPr>
          <w:rFonts w:cs="Arial"/>
          <w:color w:val="595959" w:themeColor="text1" w:themeTint="A6"/>
          <w:sz w:val="20"/>
        </w:rPr>
      </w:pPr>
      <w:r w:rsidRPr="74B7BF2C">
        <w:rPr>
          <w:rFonts w:cs="Arial"/>
          <w:color w:val="auto"/>
          <w:sz w:val="20"/>
        </w:rPr>
        <w:t xml:space="preserve">Incorporación de obras físicas en los predios sometidos o no sometidos al régimen de propiedad horizontal.  </w:t>
      </w:r>
      <w:r w:rsidR="00350823" w:rsidRPr="74B7BF2C">
        <w:rPr>
          <w:rFonts w:cs="Arial"/>
          <w:color w:val="auto"/>
          <w:sz w:val="20"/>
        </w:rPr>
        <w:t>(2020)</w:t>
      </w:r>
    </w:p>
    <w:p w14:paraId="5978E465" w14:textId="7E3F5B96" w:rsidR="00DA3EFC" w:rsidRDefault="00DA3EFC" w:rsidP="74B7BF2C">
      <w:pPr>
        <w:pStyle w:val="Prrafodelista"/>
        <w:numPr>
          <w:ilvl w:val="0"/>
          <w:numId w:val="5"/>
        </w:numPr>
        <w:jc w:val="both"/>
        <w:rPr>
          <w:rFonts w:cs="Arial"/>
          <w:color w:val="595959" w:themeColor="text1" w:themeTint="A6"/>
          <w:sz w:val="20"/>
        </w:rPr>
      </w:pPr>
      <w:r w:rsidRPr="74B7BF2C">
        <w:rPr>
          <w:rFonts w:cs="Arial"/>
          <w:color w:val="auto"/>
          <w:sz w:val="20"/>
        </w:rPr>
        <w:t xml:space="preserve">Sobretasa departamental a la gasolina motor. </w:t>
      </w:r>
      <w:r w:rsidR="00350823" w:rsidRPr="74B7BF2C">
        <w:rPr>
          <w:rFonts w:cs="Arial"/>
          <w:color w:val="auto"/>
          <w:sz w:val="20"/>
        </w:rPr>
        <w:t>(2021)</w:t>
      </w:r>
    </w:p>
    <w:p w14:paraId="0DDED51B" w14:textId="2604E41C" w:rsidR="00DA3EFC" w:rsidRPr="00EB3B64" w:rsidRDefault="00DA3EFC" w:rsidP="74B7BF2C">
      <w:pPr>
        <w:pStyle w:val="Prrafodelista"/>
        <w:numPr>
          <w:ilvl w:val="0"/>
          <w:numId w:val="5"/>
        </w:numPr>
        <w:jc w:val="both"/>
        <w:rPr>
          <w:rFonts w:cs="Arial"/>
          <w:color w:val="595959" w:themeColor="text1" w:themeTint="A6"/>
          <w:sz w:val="20"/>
        </w:rPr>
      </w:pPr>
      <w:r w:rsidRPr="74B7BF2C">
        <w:rPr>
          <w:rFonts w:cs="Arial"/>
          <w:color w:val="auto"/>
          <w:sz w:val="20"/>
        </w:rPr>
        <w:t xml:space="preserve">Botón de acuerdos de pago. </w:t>
      </w:r>
      <w:r w:rsidR="008A0193" w:rsidRPr="74B7BF2C">
        <w:rPr>
          <w:rFonts w:cs="Arial"/>
          <w:color w:val="auto"/>
          <w:sz w:val="20"/>
        </w:rPr>
        <w:t>(2021)</w:t>
      </w:r>
    </w:p>
    <w:p w14:paraId="53FEF410" w14:textId="6DFE7BB3" w:rsidR="00C777BD" w:rsidRPr="0019721C" w:rsidRDefault="00C777BD" w:rsidP="74B7BF2C">
      <w:pPr>
        <w:pStyle w:val="Prrafodelista"/>
        <w:numPr>
          <w:ilvl w:val="0"/>
          <w:numId w:val="5"/>
        </w:numPr>
        <w:jc w:val="both"/>
        <w:rPr>
          <w:rFonts w:cs="Arial"/>
          <w:color w:val="595959" w:themeColor="text1" w:themeTint="A6"/>
          <w:sz w:val="20"/>
        </w:rPr>
      </w:pPr>
      <w:r w:rsidRPr="74B7BF2C">
        <w:rPr>
          <w:rFonts w:cs="Arial"/>
          <w:color w:val="auto"/>
          <w:sz w:val="20"/>
        </w:rPr>
        <w:t xml:space="preserve">Autorización para el registro de escrituras públicas. </w:t>
      </w:r>
      <w:r w:rsidR="008A0193" w:rsidRPr="74B7BF2C">
        <w:rPr>
          <w:rFonts w:cs="Arial"/>
          <w:color w:val="auto"/>
          <w:sz w:val="20"/>
        </w:rPr>
        <w:t>(2022)</w:t>
      </w:r>
    </w:p>
    <w:p w14:paraId="76E5EC57" w14:textId="5AA2D19F" w:rsidR="00C777BD" w:rsidRPr="0019721C" w:rsidRDefault="00C777BD" w:rsidP="74B7BF2C">
      <w:pPr>
        <w:pStyle w:val="Prrafodelista"/>
        <w:numPr>
          <w:ilvl w:val="0"/>
          <w:numId w:val="5"/>
        </w:numPr>
        <w:jc w:val="both"/>
        <w:rPr>
          <w:rFonts w:cs="Arial"/>
          <w:color w:val="595959" w:themeColor="text1" w:themeTint="A6"/>
          <w:sz w:val="20"/>
        </w:rPr>
      </w:pPr>
      <w:r w:rsidRPr="74B7BF2C">
        <w:rPr>
          <w:rFonts w:cs="Arial"/>
          <w:color w:val="auto"/>
          <w:sz w:val="20"/>
        </w:rPr>
        <w:t xml:space="preserve">Inscripción de dignatarios de las organizaciones comunales de primero y segundo grado. </w:t>
      </w:r>
      <w:r w:rsidR="008A0193" w:rsidRPr="74B7BF2C">
        <w:rPr>
          <w:rFonts w:cs="Arial"/>
          <w:color w:val="auto"/>
          <w:sz w:val="20"/>
        </w:rPr>
        <w:t>(2022)</w:t>
      </w:r>
    </w:p>
    <w:p w14:paraId="6DA8C056" w14:textId="64A10411" w:rsidR="00C777BD" w:rsidRPr="0019721C" w:rsidRDefault="00C777BD" w:rsidP="74B7BF2C">
      <w:pPr>
        <w:pStyle w:val="Prrafodelista"/>
        <w:numPr>
          <w:ilvl w:val="0"/>
          <w:numId w:val="5"/>
        </w:numPr>
        <w:jc w:val="both"/>
        <w:rPr>
          <w:rFonts w:cs="Arial"/>
          <w:color w:val="595959" w:themeColor="text1" w:themeTint="A6"/>
          <w:sz w:val="20"/>
        </w:rPr>
      </w:pPr>
      <w:r w:rsidRPr="74B7BF2C">
        <w:rPr>
          <w:rFonts w:cs="Arial"/>
          <w:color w:val="auto"/>
          <w:sz w:val="20"/>
        </w:rPr>
        <w:t xml:space="preserve">Inscripción o reforma de estatutos de las organizaciones comunales de primero y segundo grado. </w:t>
      </w:r>
      <w:r w:rsidR="008A0193" w:rsidRPr="74B7BF2C">
        <w:rPr>
          <w:rFonts w:cs="Arial"/>
          <w:color w:val="auto"/>
          <w:sz w:val="20"/>
        </w:rPr>
        <w:t>(2022)</w:t>
      </w:r>
    </w:p>
    <w:p w14:paraId="7DE79175" w14:textId="5D79DCE2" w:rsidR="00C777BD" w:rsidRPr="0019721C" w:rsidRDefault="00C777BD" w:rsidP="74B7BF2C">
      <w:pPr>
        <w:pStyle w:val="Prrafodelista"/>
        <w:numPr>
          <w:ilvl w:val="0"/>
          <w:numId w:val="5"/>
        </w:numPr>
        <w:jc w:val="both"/>
        <w:rPr>
          <w:rFonts w:cs="Arial"/>
          <w:color w:val="595959" w:themeColor="text1" w:themeTint="A6"/>
          <w:sz w:val="20"/>
        </w:rPr>
      </w:pPr>
      <w:r w:rsidRPr="74B7BF2C">
        <w:rPr>
          <w:rFonts w:cs="Arial"/>
          <w:color w:val="auto"/>
          <w:sz w:val="20"/>
        </w:rPr>
        <w:t xml:space="preserve">Cancelación de la personería jurídica de las organizaciones comunales de primero y segundo grado. </w:t>
      </w:r>
      <w:r w:rsidR="008A0193" w:rsidRPr="74B7BF2C">
        <w:rPr>
          <w:rFonts w:cs="Arial"/>
          <w:color w:val="auto"/>
          <w:sz w:val="20"/>
        </w:rPr>
        <w:t>(2022)</w:t>
      </w:r>
    </w:p>
    <w:p w14:paraId="37C43D33" w14:textId="2FA69F02" w:rsidR="00C777BD" w:rsidRPr="0019721C" w:rsidRDefault="00C777BD" w:rsidP="74B7BF2C">
      <w:pPr>
        <w:pStyle w:val="Prrafodelista"/>
        <w:numPr>
          <w:ilvl w:val="0"/>
          <w:numId w:val="5"/>
        </w:numPr>
        <w:jc w:val="both"/>
        <w:rPr>
          <w:rFonts w:cs="Arial"/>
          <w:color w:val="595959" w:themeColor="text1" w:themeTint="A6"/>
          <w:sz w:val="20"/>
        </w:rPr>
      </w:pPr>
      <w:r w:rsidRPr="74B7BF2C">
        <w:rPr>
          <w:rFonts w:cs="Arial"/>
          <w:color w:val="auto"/>
          <w:sz w:val="20"/>
        </w:rPr>
        <w:t>Reconocimiento de personería jurídica de los organismos de acción comunal.</w:t>
      </w:r>
      <w:r w:rsidR="008A0193" w:rsidRPr="74B7BF2C">
        <w:rPr>
          <w:rFonts w:cs="Arial"/>
          <w:color w:val="auto"/>
          <w:sz w:val="20"/>
        </w:rPr>
        <w:t xml:space="preserve"> (2022)</w:t>
      </w:r>
    </w:p>
    <w:p w14:paraId="683CF3D1" w14:textId="77777777" w:rsidR="00F14BAC" w:rsidRDefault="00F14BAC" w:rsidP="00F14BAC">
      <w:pPr>
        <w:pStyle w:val="Prrafodelista"/>
        <w:jc w:val="both"/>
        <w:rPr>
          <w:rFonts w:cs="Arial"/>
          <w:color w:val="595959" w:themeColor="text1" w:themeTint="A6"/>
          <w:sz w:val="20"/>
        </w:rPr>
      </w:pPr>
    </w:p>
    <w:p w14:paraId="32BBD71C" w14:textId="77777777" w:rsidR="00F14BAC" w:rsidRDefault="00F14BAC" w:rsidP="00F14BAC">
      <w:pPr>
        <w:pStyle w:val="Prrafodelista"/>
        <w:jc w:val="both"/>
        <w:rPr>
          <w:rFonts w:cs="Arial"/>
          <w:color w:val="595959" w:themeColor="text1" w:themeTint="A6"/>
          <w:sz w:val="20"/>
        </w:rPr>
      </w:pPr>
    </w:p>
    <w:p w14:paraId="6282C3AD" w14:textId="77777777" w:rsidR="00F14BAC" w:rsidRPr="0019721C" w:rsidRDefault="00F14BAC" w:rsidP="00F14BAC">
      <w:pPr>
        <w:pStyle w:val="Prrafodelista"/>
        <w:jc w:val="both"/>
        <w:rPr>
          <w:rFonts w:cs="Arial"/>
          <w:color w:val="595959" w:themeColor="text1" w:themeTint="A6"/>
          <w:sz w:val="20"/>
        </w:rPr>
      </w:pPr>
    </w:p>
    <w:p w14:paraId="4A47DEA7" w14:textId="0AD851CD" w:rsidR="00C777BD" w:rsidRDefault="00F14BAC">
      <w:pPr>
        <w:overflowPunct/>
        <w:autoSpaceDE/>
        <w:autoSpaceDN/>
        <w:adjustRightInd/>
        <w:spacing w:after="200" w:line="276" w:lineRule="auto"/>
        <w:textAlignment w:val="auto"/>
        <w:rPr>
          <w:rFonts w:ascii="Calibri" w:eastAsia="Calibri" w:hAnsi="Calibri" w:cs="Calibri"/>
          <w:b/>
          <w:color w:val="595959"/>
          <w:sz w:val="20"/>
        </w:rPr>
      </w:pPr>
      <w:r>
        <w:rPr>
          <w:rFonts w:ascii="Calibri" w:eastAsia="Calibri" w:hAnsi="Calibri" w:cs="Calibri"/>
          <w:b/>
          <w:color w:val="595959"/>
          <w:sz w:val="20"/>
        </w:rPr>
        <w:br w:type="page"/>
      </w:r>
    </w:p>
    <w:p w14:paraId="39E7B7F1" w14:textId="79543D99" w:rsidR="0008001E" w:rsidRDefault="00523AA5" w:rsidP="24943FD3">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themeColor="accent3" w:themeShade="BF"/>
          <w:sz w:val="24"/>
          <w:szCs w:val="24"/>
        </w:rPr>
      </w:pPr>
      <w:sdt>
        <w:sdtPr>
          <w:tag w:val="goog_rdk_2"/>
          <w:id w:val="-2031480585"/>
          <w:placeholder>
            <w:docPart w:val="DefaultPlaceholder_1081868574"/>
          </w:placeholder>
          <w:showingPlcHdr/>
        </w:sdtPr>
        <w:sdtEndPr/>
        <w:sdtContent>
          <w:r w:rsidR="2A81B74A">
            <w:t xml:space="preserve">     </w:t>
          </w:r>
        </w:sdtContent>
      </w:sdt>
      <w:r w:rsidR="5DEF3E07" w:rsidRPr="24943FD3">
        <w:rPr>
          <w:rFonts w:ascii="Arial Black" w:eastAsia="Arial Black" w:hAnsi="Arial Black" w:cs="Arial Black"/>
          <w:b/>
          <w:bCs/>
          <w:color w:val="76923C"/>
          <w:sz w:val="24"/>
          <w:szCs w:val="24"/>
        </w:rPr>
        <w:t>Avance de la gesti</w:t>
      </w:r>
      <w:r w:rsidR="00BE5B55" w:rsidRPr="24943FD3">
        <w:rPr>
          <w:rFonts w:ascii="Arial Black" w:eastAsia="Arial Black" w:hAnsi="Arial Black" w:cs="Arial Black"/>
          <w:b/>
          <w:bCs/>
          <w:color w:val="76923C"/>
          <w:sz w:val="24"/>
          <w:szCs w:val="24"/>
        </w:rPr>
        <w:t>ón de productos e inversión 2022</w:t>
      </w:r>
    </w:p>
    <w:tbl>
      <w:tblPr>
        <w:tblW w:w="5000" w:type="pct"/>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ayout w:type="fixed"/>
        <w:tblLook w:val="0400" w:firstRow="0" w:lastRow="0" w:firstColumn="0" w:lastColumn="0" w:noHBand="0" w:noVBand="1"/>
      </w:tblPr>
      <w:tblGrid>
        <w:gridCol w:w="1694"/>
        <w:gridCol w:w="471"/>
        <w:gridCol w:w="621"/>
        <w:gridCol w:w="660"/>
        <w:gridCol w:w="572"/>
        <w:gridCol w:w="729"/>
        <w:gridCol w:w="553"/>
        <w:gridCol w:w="563"/>
        <w:gridCol w:w="802"/>
        <w:gridCol w:w="753"/>
        <w:gridCol w:w="1222"/>
        <w:gridCol w:w="705"/>
      </w:tblGrid>
      <w:tr w:rsidR="008848EF" w14:paraId="50A7EE5F" w14:textId="77777777" w:rsidTr="24943FD3">
        <w:tc>
          <w:tcPr>
            <w:tcW w:w="5000" w:type="pct"/>
            <w:gridSpan w:val="12"/>
            <w:shd w:val="clear" w:color="auto" w:fill="31849B" w:themeFill="accent5" w:themeFillShade="BF"/>
          </w:tcPr>
          <w:p w14:paraId="0988656E" w14:textId="729E1C28" w:rsidR="008848EF" w:rsidRDefault="00BE5B55" w:rsidP="24943FD3">
            <w:pPr>
              <w:jc w:val="center"/>
              <w:rPr>
                <w:rFonts w:ascii="Calibri" w:eastAsia="Calibri" w:hAnsi="Calibri" w:cs="Calibri"/>
                <w:b/>
                <w:bCs/>
                <w:color w:val="9BBB59"/>
                <w:sz w:val="24"/>
                <w:szCs w:val="24"/>
              </w:rPr>
            </w:pPr>
            <w:r w:rsidRPr="24943FD3">
              <w:rPr>
                <w:rFonts w:ascii="Calibri" w:eastAsia="Calibri" w:hAnsi="Calibri" w:cs="Calibri"/>
                <w:b/>
                <w:bCs/>
                <w:color w:val="FFFFFF" w:themeColor="background1"/>
                <w:sz w:val="20"/>
              </w:rPr>
              <w:t>Indicadores de producto según gestión por subregiones - 2022 a dic 31</w:t>
            </w:r>
          </w:p>
        </w:tc>
      </w:tr>
      <w:tr w:rsidR="003C0F4A" w14:paraId="69DBCC85" w14:textId="3F0E7349" w:rsidTr="24943FD3">
        <w:tc>
          <w:tcPr>
            <w:tcW w:w="907" w:type="pct"/>
            <w:shd w:val="clear" w:color="auto" w:fill="31849B" w:themeFill="accent5" w:themeFillShade="BF"/>
            <w:vAlign w:val="center"/>
          </w:tcPr>
          <w:p w14:paraId="5570A24E"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20"/>
              </w:rPr>
              <w:t>Indicadores de producto</w:t>
            </w:r>
          </w:p>
        </w:tc>
        <w:tc>
          <w:tcPr>
            <w:tcW w:w="252" w:type="pct"/>
            <w:shd w:val="clear" w:color="auto" w:fill="31849B" w:themeFill="accent5" w:themeFillShade="BF"/>
            <w:vAlign w:val="center"/>
          </w:tcPr>
          <w:p w14:paraId="5D0F6479"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Unidad</w:t>
            </w:r>
          </w:p>
        </w:tc>
        <w:tc>
          <w:tcPr>
            <w:tcW w:w="332" w:type="pct"/>
            <w:shd w:val="clear" w:color="auto" w:fill="31849B" w:themeFill="accent5" w:themeFillShade="BF"/>
            <w:vAlign w:val="center"/>
          </w:tcPr>
          <w:p w14:paraId="328E6381"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Valle de Aburrá</w:t>
            </w:r>
          </w:p>
        </w:tc>
        <w:tc>
          <w:tcPr>
            <w:tcW w:w="353" w:type="pct"/>
            <w:shd w:val="clear" w:color="auto" w:fill="31849B" w:themeFill="accent5" w:themeFillShade="BF"/>
            <w:vAlign w:val="center"/>
          </w:tcPr>
          <w:p w14:paraId="1B8C14C5"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Oriente</w:t>
            </w:r>
          </w:p>
        </w:tc>
        <w:tc>
          <w:tcPr>
            <w:tcW w:w="306" w:type="pct"/>
            <w:shd w:val="clear" w:color="auto" w:fill="31849B" w:themeFill="accent5" w:themeFillShade="BF"/>
            <w:vAlign w:val="center"/>
          </w:tcPr>
          <w:p w14:paraId="6805994A"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Urabá</w:t>
            </w:r>
          </w:p>
        </w:tc>
        <w:tc>
          <w:tcPr>
            <w:tcW w:w="390" w:type="pct"/>
            <w:shd w:val="clear" w:color="auto" w:fill="31849B" w:themeFill="accent5" w:themeFillShade="BF"/>
            <w:vAlign w:val="center"/>
          </w:tcPr>
          <w:p w14:paraId="39D68FEA"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Suroeste</w:t>
            </w:r>
          </w:p>
        </w:tc>
        <w:tc>
          <w:tcPr>
            <w:tcW w:w="296" w:type="pct"/>
            <w:shd w:val="clear" w:color="auto" w:fill="31849B" w:themeFill="accent5" w:themeFillShade="BF"/>
            <w:vAlign w:val="center"/>
          </w:tcPr>
          <w:p w14:paraId="775BCA4A"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Norte</w:t>
            </w:r>
          </w:p>
        </w:tc>
        <w:tc>
          <w:tcPr>
            <w:tcW w:w="301" w:type="pct"/>
            <w:shd w:val="clear" w:color="auto" w:fill="31849B" w:themeFill="accent5" w:themeFillShade="BF"/>
            <w:vAlign w:val="center"/>
          </w:tcPr>
          <w:p w14:paraId="176C6143"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Bajo Cauca</w:t>
            </w:r>
          </w:p>
        </w:tc>
        <w:tc>
          <w:tcPr>
            <w:tcW w:w="429" w:type="pct"/>
            <w:shd w:val="clear" w:color="auto" w:fill="31849B" w:themeFill="accent5" w:themeFillShade="BF"/>
            <w:vAlign w:val="center"/>
          </w:tcPr>
          <w:p w14:paraId="33DBFBDE"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Occidente</w:t>
            </w:r>
          </w:p>
        </w:tc>
        <w:tc>
          <w:tcPr>
            <w:tcW w:w="403" w:type="pct"/>
            <w:shd w:val="clear" w:color="auto" w:fill="31849B" w:themeFill="accent5" w:themeFillShade="BF"/>
            <w:vAlign w:val="center"/>
          </w:tcPr>
          <w:p w14:paraId="195A33CA"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Nordeste</w:t>
            </w:r>
          </w:p>
        </w:tc>
        <w:tc>
          <w:tcPr>
            <w:tcW w:w="654" w:type="pct"/>
            <w:shd w:val="clear" w:color="auto" w:fill="31849B" w:themeFill="accent5" w:themeFillShade="BF"/>
            <w:vAlign w:val="center"/>
          </w:tcPr>
          <w:p w14:paraId="34819271" w14:textId="77777777" w:rsidR="008848EF" w:rsidRDefault="008848EF"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Magdalena Medio</w:t>
            </w:r>
          </w:p>
        </w:tc>
        <w:tc>
          <w:tcPr>
            <w:tcW w:w="376" w:type="pct"/>
            <w:shd w:val="clear" w:color="auto" w:fill="31849B" w:themeFill="accent5" w:themeFillShade="BF"/>
          </w:tcPr>
          <w:p w14:paraId="2869890B" w14:textId="36FE8E4C" w:rsidR="008848EF" w:rsidRDefault="00AB6DA7" w:rsidP="008848EF">
            <w:pPr>
              <w:jc w:val="center"/>
              <w:rPr>
                <w:rFonts w:ascii="Calibri" w:eastAsia="Calibri" w:hAnsi="Calibri" w:cs="Calibri"/>
                <w:b/>
                <w:color w:val="FFFFFF"/>
                <w:sz w:val="14"/>
                <w:szCs w:val="14"/>
              </w:rPr>
            </w:pPr>
            <w:r>
              <w:rPr>
                <w:rFonts w:ascii="Calibri" w:eastAsia="Calibri" w:hAnsi="Calibri" w:cs="Calibri"/>
                <w:b/>
                <w:color w:val="FFFFFF"/>
                <w:sz w:val="14"/>
                <w:szCs w:val="14"/>
              </w:rPr>
              <w:t>SD*</w:t>
            </w:r>
          </w:p>
        </w:tc>
      </w:tr>
      <w:tr w:rsidR="006B02C3" w14:paraId="45662031" w14:textId="73BB3672" w:rsidTr="24943FD3">
        <w:tc>
          <w:tcPr>
            <w:tcW w:w="907" w:type="pct"/>
            <w:vAlign w:val="center"/>
          </w:tcPr>
          <w:p w14:paraId="3041F17E" w14:textId="12658FD1" w:rsidR="006B02C3" w:rsidRDefault="00137EEB" w:rsidP="00137EEB">
            <w:pPr>
              <w:jc w:val="both"/>
              <w:rPr>
                <w:rFonts w:ascii="Calibri" w:eastAsia="Calibri" w:hAnsi="Calibri" w:cs="Calibri"/>
                <w:b/>
                <w:color w:val="9BBB59"/>
                <w:sz w:val="24"/>
                <w:szCs w:val="24"/>
              </w:rPr>
            </w:pPr>
            <w:r w:rsidRPr="00614012">
              <w:rPr>
                <w:rFonts w:ascii="Calibri" w:eastAsia="Calibri" w:hAnsi="Calibri" w:cs="Calibri"/>
                <w:color w:val="595959"/>
                <w:sz w:val="18"/>
                <w:szCs w:val="18"/>
              </w:rPr>
              <w:t xml:space="preserve">Trámites </w:t>
            </w:r>
            <w:r>
              <w:rPr>
                <w:rFonts w:ascii="Calibri" w:eastAsia="Calibri" w:hAnsi="Calibri" w:cs="Calibri"/>
                <w:color w:val="595959"/>
                <w:sz w:val="18"/>
                <w:szCs w:val="18"/>
              </w:rPr>
              <w:t>transformados</w:t>
            </w:r>
            <w:r w:rsidR="006B02C3" w:rsidRPr="00614012">
              <w:rPr>
                <w:rFonts w:ascii="Calibri" w:eastAsia="Calibri" w:hAnsi="Calibri" w:cs="Calibri"/>
                <w:color w:val="595959"/>
                <w:sz w:val="18"/>
                <w:szCs w:val="18"/>
              </w:rPr>
              <w:t xml:space="preserve"> digitalmente</w:t>
            </w:r>
          </w:p>
        </w:tc>
        <w:tc>
          <w:tcPr>
            <w:tcW w:w="252" w:type="pct"/>
            <w:vAlign w:val="center"/>
          </w:tcPr>
          <w:p w14:paraId="6CDA4D2E" w14:textId="77777777" w:rsidR="006B02C3" w:rsidRDefault="006B02C3" w:rsidP="006B02C3">
            <w:pPr>
              <w:jc w:val="center"/>
              <w:rPr>
                <w:rFonts w:ascii="Calibri" w:eastAsia="Calibri" w:hAnsi="Calibri" w:cs="Calibri"/>
                <w:color w:val="595959"/>
                <w:sz w:val="16"/>
                <w:szCs w:val="16"/>
              </w:rPr>
            </w:pPr>
            <w:r>
              <w:rPr>
                <w:rFonts w:ascii="Calibri" w:eastAsia="Calibri" w:hAnsi="Calibri" w:cs="Calibri"/>
                <w:color w:val="595959"/>
                <w:sz w:val="16"/>
                <w:szCs w:val="16"/>
              </w:rPr>
              <w:t>#</w:t>
            </w:r>
          </w:p>
        </w:tc>
        <w:tc>
          <w:tcPr>
            <w:tcW w:w="332" w:type="pct"/>
          </w:tcPr>
          <w:p w14:paraId="4D8E728E" w14:textId="77777777" w:rsidR="006E4C16" w:rsidRDefault="006E4C16" w:rsidP="006E4C16">
            <w:pPr>
              <w:spacing w:line="276" w:lineRule="auto"/>
              <w:jc w:val="center"/>
              <w:rPr>
                <w:rFonts w:ascii="Calibri" w:eastAsia="Calibri" w:hAnsi="Calibri" w:cs="Calibri"/>
                <w:color w:val="595959"/>
                <w:sz w:val="18"/>
                <w:szCs w:val="18"/>
              </w:rPr>
            </w:pPr>
          </w:p>
          <w:p w14:paraId="0DCFD8D2" w14:textId="10740271" w:rsidR="006B02C3" w:rsidRPr="006E4C16" w:rsidRDefault="006B02C3" w:rsidP="006E4C16">
            <w:pPr>
              <w:spacing w:line="276" w:lineRule="auto"/>
              <w:jc w:val="center"/>
              <w:rPr>
                <w:rFonts w:ascii="Calibri" w:eastAsia="Calibri" w:hAnsi="Calibri" w:cs="Calibri"/>
                <w:color w:val="595959"/>
                <w:sz w:val="18"/>
                <w:szCs w:val="18"/>
              </w:rPr>
            </w:pPr>
            <w:r w:rsidRPr="006E4C16">
              <w:rPr>
                <w:rFonts w:ascii="Calibri" w:eastAsia="Calibri" w:hAnsi="Calibri" w:cs="Calibri"/>
                <w:color w:val="595959"/>
                <w:sz w:val="18"/>
                <w:szCs w:val="18"/>
              </w:rPr>
              <w:t>NA</w:t>
            </w:r>
          </w:p>
        </w:tc>
        <w:tc>
          <w:tcPr>
            <w:tcW w:w="353" w:type="pct"/>
          </w:tcPr>
          <w:p w14:paraId="258179BA" w14:textId="77777777" w:rsidR="006E4C16" w:rsidRDefault="006E4C16" w:rsidP="006E4C16">
            <w:pPr>
              <w:spacing w:line="276" w:lineRule="auto"/>
              <w:jc w:val="center"/>
              <w:rPr>
                <w:rFonts w:ascii="Calibri" w:eastAsia="Calibri" w:hAnsi="Calibri" w:cs="Calibri"/>
                <w:color w:val="595959"/>
                <w:sz w:val="18"/>
                <w:szCs w:val="18"/>
              </w:rPr>
            </w:pPr>
          </w:p>
          <w:p w14:paraId="79BDB48C" w14:textId="6CCD92B1" w:rsidR="006B02C3" w:rsidRPr="006E4C16" w:rsidRDefault="006B02C3" w:rsidP="006E4C16">
            <w:pPr>
              <w:spacing w:line="276" w:lineRule="auto"/>
              <w:jc w:val="center"/>
              <w:rPr>
                <w:rFonts w:ascii="Calibri" w:eastAsia="Calibri" w:hAnsi="Calibri" w:cs="Calibri"/>
                <w:color w:val="595959"/>
                <w:sz w:val="18"/>
                <w:szCs w:val="18"/>
              </w:rPr>
            </w:pPr>
            <w:r w:rsidRPr="006E4C16">
              <w:rPr>
                <w:rFonts w:ascii="Calibri" w:eastAsia="Calibri" w:hAnsi="Calibri" w:cs="Calibri"/>
                <w:color w:val="595959"/>
                <w:sz w:val="18"/>
                <w:szCs w:val="18"/>
              </w:rPr>
              <w:t>NA</w:t>
            </w:r>
          </w:p>
        </w:tc>
        <w:tc>
          <w:tcPr>
            <w:tcW w:w="306" w:type="pct"/>
          </w:tcPr>
          <w:p w14:paraId="51E26044" w14:textId="77777777" w:rsidR="006E4C16" w:rsidRDefault="006E4C16" w:rsidP="006E4C16">
            <w:pPr>
              <w:spacing w:line="276" w:lineRule="auto"/>
              <w:jc w:val="center"/>
              <w:rPr>
                <w:rFonts w:ascii="Calibri" w:eastAsia="Calibri" w:hAnsi="Calibri" w:cs="Calibri"/>
                <w:color w:val="595959"/>
                <w:sz w:val="18"/>
                <w:szCs w:val="18"/>
              </w:rPr>
            </w:pPr>
          </w:p>
          <w:p w14:paraId="7DC44AE7" w14:textId="73279DEC" w:rsidR="006B02C3" w:rsidRPr="006E4C16" w:rsidRDefault="006B02C3" w:rsidP="006E4C16">
            <w:pPr>
              <w:spacing w:line="276" w:lineRule="auto"/>
              <w:jc w:val="center"/>
              <w:rPr>
                <w:rFonts w:ascii="Calibri" w:eastAsia="Calibri" w:hAnsi="Calibri" w:cs="Calibri"/>
                <w:color w:val="595959"/>
                <w:sz w:val="18"/>
                <w:szCs w:val="18"/>
              </w:rPr>
            </w:pPr>
            <w:r w:rsidRPr="006E4C16">
              <w:rPr>
                <w:rFonts w:ascii="Calibri" w:eastAsia="Calibri" w:hAnsi="Calibri" w:cs="Calibri"/>
                <w:color w:val="595959"/>
                <w:sz w:val="18"/>
                <w:szCs w:val="18"/>
              </w:rPr>
              <w:t>NA</w:t>
            </w:r>
          </w:p>
        </w:tc>
        <w:tc>
          <w:tcPr>
            <w:tcW w:w="390" w:type="pct"/>
          </w:tcPr>
          <w:p w14:paraId="6D317EC8" w14:textId="77777777" w:rsidR="006E4C16" w:rsidRDefault="006E4C16" w:rsidP="006E4C16">
            <w:pPr>
              <w:spacing w:line="276" w:lineRule="auto"/>
              <w:jc w:val="center"/>
              <w:rPr>
                <w:rFonts w:ascii="Calibri" w:eastAsia="Calibri" w:hAnsi="Calibri" w:cs="Calibri"/>
                <w:color w:val="595959"/>
                <w:sz w:val="18"/>
                <w:szCs w:val="18"/>
              </w:rPr>
            </w:pPr>
          </w:p>
          <w:p w14:paraId="6E7A7D6C" w14:textId="74940284" w:rsidR="006B02C3" w:rsidRPr="006E4C16" w:rsidRDefault="006B02C3" w:rsidP="006E4C16">
            <w:pPr>
              <w:spacing w:line="276" w:lineRule="auto"/>
              <w:jc w:val="center"/>
              <w:rPr>
                <w:rFonts w:ascii="Calibri" w:eastAsia="Calibri" w:hAnsi="Calibri" w:cs="Calibri"/>
                <w:color w:val="595959"/>
                <w:sz w:val="18"/>
                <w:szCs w:val="18"/>
              </w:rPr>
            </w:pPr>
            <w:r w:rsidRPr="006E4C16">
              <w:rPr>
                <w:rFonts w:ascii="Calibri" w:eastAsia="Calibri" w:hAnsi="Calibri" w:cs="Calibri"/>
                <w:color w:val="595959"/>
                <w:sz w:val="18"/>
                <w:szCs w:val="18"/>
              </w:rPr>
              <w:t>NA</w:t>
            </w:r>
          </w:p>
        </w:tc>
        <w:tc>
          <w:tcPr>
            <w:tcW w:w="296" w:type="pct"/>
          </w:tcPr>
          <w:p w14:paraId="20486905" w14:textId="77777777" w:rsidR="006E4C16" w:rsidRDefault="006E4C16" w:rsidP="006E4C16">
            <w:pPr>
              <w:spacing w:line="276" w:lineRule="auto"/>
              <w:jc w:val="center"/>
              <w:rPr>
                <w:rFonts w:ascii="Calibri" w:eastAsia="Calibri" w:hAnsi="Calibri" w:cs="Calibri"/>
                <w:color w:val="595959"/>
                <w:sz w:val="18"/>
                <w:szCs w:val="18"/>
              </w:rPr>
            </w:pPr>
          </w:p>
          <w:p w14:paraId="6C2A7BA9" w14:textId="1ED9B02D" w:rsidR="006B02C3" w:rsidRPr="006E4C16" w:rsidRDefault="006B02C3" w:rsidP="006E4C16">
            <w:pPr>
              <w:spacing w:line="276" w:lineRule="auto"/>
              <w:jc w:val="center"/>
              <w:rPr>
                <w:rFonts w:ascii="Calibri" w:eastAsia="Calibri" w:hAnsi="Calibri" w:cs="Calibri"/>
                <w:color w:val="595959"/>
                <w:sz w:val="18"/>
                <w:szCs w:val="18"/>
              </w:rPr>
            </w:pPr>
            <w:r w:rsidRPr="006E4C16">
              <w:rPr>
                <w:rFonts w:ascii="Calibri" w:eastAsia="Calibri" w:hAnsi="Calibri" w:cs="Calibri"/>
                <w:color w:val="595959"/>
                <w:sz w:val="18"/>
                <w:szCs w:val="18"/>
              </w:rPr>
              <w:t>NA</w:t>
            </w:r>
          </w:p>
        </w:tc>
        <w:tc>
          <w:tcPr>
            <w:tcW w:w="301" w:type="pct"/>
          </w:tcPr>
          <w:p w14:paraId="14B6D80C" w14:textId="77777777" w:rsidR="006E4C16" w:rsidRDefault="006E4C16" w:rsidP="006E4C16">
            <w:pPr>
              <w:spacing w:line="276" w:lineRule="auto"/>
              <w:jc w:val="center"/>
              <w:rPr>
                <w:rFonts w:ascii="Calibri" w:eastAsia="Calibri" w:hAnsi="Calibri" w:cs="Calibri"/>
                <w:color w:val="595959"/>
                <w:sz w:val="18"/>
                <w:szCs w:val="18"/>
              </w:rPr>
            </w:pPr>
          </w:p>
          <w:p w14:paraId="34D70419" w14:textId="14F1A0E9" w:rsidR="006B02C3" w:rsidRPr="006E4C16" w:rsidRDefault="006B02C3" w:rsidP="006E4C16">
            <w:pPr>
              <w:spacing w:line="276" w:lineRule="auto"/>
              <w:jc w:val="center"/>
              <w:rPr>
                <w:rFonts w:ascii="Calibri" w:eastAsia="Calibri" w:hAnsi="Calibri" w:cs="Calibri"/>
                <w:color w:val="595959"/>
                <w:sz w:val="18"/>
                <w:szCs w:val="18"/>
              </w:rPr>
            </w:pPr>
            <w:r w:rsidRPr="006E4C16">
              <w:rPr>
                <w:rFonts w:ascii="Calibri" w:eastAsia="Calibri" w:hAnsi="Calibri" w:cs="Calibri"/>
                <w:color w:val="595959"/>
                <w:sz w:val="18"/>
                <w:szCs w:val="18"/>
              </w:rPr>
              <w:t>NA</w:t>
            </w:r>
          </w:p>
        </w:tc>
        <w:tc>
          <w:tcPr>
            <w:tcW w:w="429" w:type="pct"/>
          </w:tcPr>
          <w:p w14:paraId="02F8D463" w14:textId="77777777" w:rsidR="006E4C16" w:rsidRDefault="006E4C16" w:rsidP="006E4C16">
            <w:pPr>
              <w:spacing w:line="276" w:lineRule="auto"/>
              <w:jc w:val="center"/>
              <w:rPr>
                <w:rFonts w:ascii="Calibri" w:eastAsia="Calibri" w:hAnsi="Calibri" w:cs="Calibri"/>
                <w:color w:val="595959"/>
                <w:sz w:val="18"/>
                <w:szCs w:val="18"/>
              </w:rPr>
            </w:pPr>
          </w:p>
          <w:p w14:paraId="37C4F6BE" w14:textId="458B1030" w:rsidR="006B02C3" w:rsidRPr="006E4C16" w:rsidRDefault="006B02C3" w:rsidP="006E4C16">
            <w:pPr>
              <w:spacing w:line="276" w:lineRule="auto"/>
              <w:jc w:val="center"/>
              <w:rPr>
                <w:rFonts w:ascii="Calibri" w:eastAsia="Calibri" w:hAnsi="Calibri" w:cs="Calibri"/>
                <w:color w:val="595959"/>
                <w:sz w:val="18"/>
                <w:szCs w:val="18"/>
              </w:rPr>
            </w:pPr>
            <w:r w:rsidRPr="006E4C16">
              <w:rPr>
                <w:rFonts w:ascii="Calibri" w:eastAsia="Calibri" w:hAnsi="Calibri" w:cs="Calibri"/>
                <w:color w:val="595959"/>
                <w:sz w:val="18"/>
                <w:szCs w:val="18"/>
              </w:rPr>
              <w:t>NA</w:t>
            </w:r>
          </w:p>
        </w:tc>
        <w:tc>
          <w:tcPr>
            <w:tcW w:w="403" w:type="pct"/>
          </w:tcPr>
          <w:p w14:paraId="40C714AE" w14:textId="77777777" w:rsidR="006E4C16" w:rsidRDefault="006E4C16" w:rsidP="006E4C16">
            <w:pPr>
              <w:spacing w:line="276" w:lineRule="auto"/>
              <w:jc w:val="center"/>
              <w:rPr>
                <w:rFonts w:ascii="Calibri" w:eastAsia="Calibri" w:hAnsi="Calibri" w:cs="Calibri"/>
                <w:color w:val="595959"/>
                <w:sz w:val="18"/>
                <w:szCs w:val="18"/>
              </w:rPr>
            </w:pPr>
          </w:p>
          <w:p w14:paraId="1A3AB1B0" w14:textId="1EF8905D" w:rsidR="006B02C3" w:rsidRPr="006E4C16" w:rsidRDefault="006B02C3" w:rsidP="006E4C16">
            <w:pPr>
              <w:spacing w:line="276" w:lineRule="auto"/>
              <w:jc w:val="center"/>
              <w:rPr>
                <w:rFonts w:ascii="Calibri" w:eastAsia="Calibri" w:hAnsi="Calibri" w:cs="Calibri"/>
                <w:color w:val="595959"/>
                <w:sz w:val="18"/>
                <w:szCs w:val="18"/>
              </w:rPr>
            </w:pPr>
            <w:r w:rsidRPr="006E4C16">
              <w:rPr>
                <w:rFonts w:ascii="Calibri" w:eastAsia="Calibri" w:hAnsi="Calibri" w:cs="Calibri"/>
                <w:color w:val="595959"/>
                <w:sz w:val="18"/>
                <w:szCs w:val="18"/>
              </w:rPr>
              <w:t>NA</w:t>
            </w:r>
          </w:p>
        </w:tc>
        <w:tc>
          <w:tcPr>
            <w:tcW w:w="654" w:type="pct"/>
          </w:tcPr>
          <w:p w14:paraId="03BDF704" w14:textId="77777777" w:rsidR="006E4C16" w:rsidRDefault="006E4C16" w:rsidP="006E4C16">
            <w:pPr>
              <w:spacing w:line="276" w:lineRule="auto"/>
              <w:jc w:val="center"/>
              <w:rPr>
                <w:rFonts w:ascii="Calibri" w:eastAsia="Calibri" w:hAnsi="Calibri" w:cs="Calibri"/>
                <w:color w:val="595959"/>
                <w:sz w:val="18"/>
                <w:szCs w:val="18"/>
              </w:rPr>
            </w:pPr>
          </w:p>
          <w:p w14:paraId="58BF7E89" w14:textId="30714056" w:rsidR="006B02C3" w:rsidRPr="006E4C16" w:rsidRDefault="006B02C3" w:rsidP="006E4C16">
            <w:pPr>
              <w:spacing w:line="276" w:lineRule="auto"/>
              <w:jc w:val="center"/>
              <w:rPr>
                <w:rFonts w:ascii="Calibri" w:eastAsia="Calibri" w:hAnsi="Calibri" w:cs="Calibri"/>
                <w:color w:val="595959"/>
                <w:sz w:val="18"/>
                <w:szCs w:val="18"/>
              </w:rPr>
            </w:pPr>
            <w:r w:rsidRPr="006E4C16">
              <w:rPr>
                <w:rFonts w:ascii="Calibri" w:eastAsia="Calibri" w:hAnsi="Calibri" w:cs="Calibri"/>
                <w:color w:val="595959"/>
                <w:sz w:val="18"/>
                <w:szCs w:val="18"/>
              </w:rPr>
              <w:t>NA</w:t>
            </w:r>
          </w:p>
        </w:tc>
        <w:tc>
          <w:tcPr>
            <w:tcW w:w="376" w:type="pct"/>
          </w:tcPr>
          <w:p w14:paraId="3C1DC96B" w14:textId="77777777" w:rsidR="005A5882" w:rsidRDefault="005A5882" w:rsidP="006B02C3">
            <w:pPr>
              <w:jc w:val="center"/>
              <w:rPr>
                <w:rFonts w:ascii="Calibri" w:eastAsia="Calibri" w:hAnsi="Calibri" w:cs="Calibri"/>
                <w:color w:val="595959"/>
                <w:sz w:val="16"/>
                <w:szCs w:val="16"/>
              </w:rPr>
            </w:pPr>
          </w:p>
          <w:p w14:paraId="7024B03E" w14:textId="0265D1E6" w:rsidR="006B02C3" w:rsidRDefault="00B71EB2" w:rsidP="006B02C3">
            <w:pPr>
              <w:jc w:val="center"/>
              <w:rPr>
                <w:rFonts w:ascii="Calibri" w:eastAsia="Calibri" w:hAnsi="Calibri" w:cs="Calibri"/>
                <w:color w:val="595959"/>
                <w:sz w:val="16"/>
                <w:szCs w:val="16"/>
              </w:rPr>
            </w:pPr>
            <w:r w:rsidRPr="00021ABC">
              <w:rPr>
                <w:rFonts w:ascii="Calibri" w:eastAsia="Calibri" w:hAnsi="Calibri" w:cs="Calibri"/>
                <w:color w:val="auto"/>
                <w:sz w:val="18"/>
                <w:szCs w:val="18"/>
              </w:rPr>
              <w:t>5</w:t>
            </w:r>
            <w:r w:rsidR="00FA2A31" w:rsidRPr="00021ABC">
              <w:rPr>
                <w:rFonts w:ascii="Calibri" w:eastAsia="Calibri" w:hAnsi="Calibri" w:cs="Calibri"/>
                <w:color w:val="auto"/>
                <w:sz w:val="18"/>
                <w:szCs w:val="18"/>
              </w:rPr>
              <w:t xml:space="preserve"> </w:t>
            </w:r>
          </w:p>
        </w:tc>
      </w:tr>
    </w:tbl>
    <w:p w14:paraId="49B6D08E" w14:textId="77777777" w:rsidR="00AB6DA7" w:rsidRDefault="00AB6DA7" w:rsidP="74B7BF2C">
      <w:pPr>
        <w:jc w:val="both"/>
        <w:rPr>
          <w:rFonts w:cs="Arial"/>
          <w:color w:val="595959" w:themeColor="text1" w:themeTint="A6"/>
          <w:sz w:val="16"/>
          <w:szCs w:val="16"/>
        </w:rPr>
      </w:pPr>
      <w:r w:rsidRPr="74B7BF2C">
        <w:rPr>
          <w:rFonts w:cs="Arial"/>
          <w:b/>
          <w:bCs/>
          <w:color w:val="595959" w:themeColor="text1" w:themeTint="A6"/>
          <w:sz w:val="16"/>
          <w:szCs w:val="16"/>
        </w:rPr>
        <w:t>O</w:t>
      </w:r>
      <w:r w:rsidRPr="74B7BF2C">
        <w:rPr>
          <w:rFonts w:cs="Arial"/>
          <w:b/>
          <w:bCs/>
          <w:color w:val="auto"/>
          <w:sz w:val="16"/>
          <w:szCs w:val="16"/>
        </w:rPr>
        <w:t>bservación:</w:t>
      </w:r>
      <w:r w:rsidRPr="74B7BF2C">
        <w:rPr>
          <w:rFonts w:cs="Arial"/>
          <w:color w:val="auto"/>
          <w:sz w:val="16"/>
          <w:szCs w:val="16"/>
        </w:rPr>
        <w:t xml:space="preserve"> El logro total del indicador se encuentra registrado en el Plan Indicativo 2022 adjunto a este informe. </w:t>
      </w:r>
    </w:p>
    <w:p w14:paraId="056BB673" w14:textId="77777777" w:rsidR="00AB6DA7" w:rsidRPr="00384983" w:rsidRDefault="00AB6DA7" w:rsidP="74B7BF2C">
      <w:pPr>
        <w:jc w:val="both"/>
        <w:rPr>
          <w:rFonts w:cs="Arial"/>
          <w:color w:val="595959" w:themeColor="text1" w:themeTint="A6"/>
          <w:sz w:val="16"/>
          <w:szCs w:val="16"/>
        </w:rPr>
      </w:pPr>
      <w:r w:rsidRPr="74B7BF2C">
        <w:rPr>
          <w:rFonts w:cs="Arial"/>
          <w:b/>
          <w:bCs/>
          <w:color w:val="auto"/>
          <w:sz w:val="16"/>
          <w:szCs w:val="16"/>
        </w:rPr>
        <w:t>SD*:</w:t>
      </w:r>
      <w:r w:rsidRPr="74B7BF2C">
        <w:rPr>
          <w:rFonts w:cs="Arial"/>
          <w:color w:val="auto"/>
          <w:sz w:val="16"/>
          <w:szCs w:val="16"/>
        </w:rPr>
        <w:t xml:space="preserve"> Bienes o servicios de los cuales no se cuenta con el dato de su territorialización, o que son de naturaleza departamental, pero suman al total del indicador de producto.</w:t>
      </w:r>
    </w:p>
    <w:p w14:paraId="5F8CE093" w14:textId="010BB34C" w:rsidR="0008001E" w:rsidRDefault="0008001E" w:rsidP="74B7BF2C">
      <w:pPr>
        <w:jc w:val="both"/>
        <w:rPr>
          <w:rFonts w:ascii="Calibri" w:eastAsia="Calibri" w:hAnsi="Calibri" w:cs="Calibri"/>
          <w:b/>
          <w:bCs/>
          <w:color w:val="auto"/>
          <w:sz w:val="24"/>
          <w:szCs w:val="24"/>
        </w:rPr>
      </w:pPr>
    </w:p>
    <w:tbl>
      <w:tblPr>
        <w:tblStyle w:val="TablaMEC34"/>
        <w:tblW w:w="5000" w:type="pct"/>
        <w:tbl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insideH w:val="dotted" w:sz="4" w:space="0" w:color="595959" w:themeColor="text1" w:themeTint="A6"/>
          <w:insideV w:val="dotted" w:sz="4" w:space="0" w:color="595959" w:themeColor="text1" w:themeTint="A6"/>
        </w:tblBorders>
        <w:tblLook w:val="04A0" w:firstRow="1" w:lastRow="0" w:firstColumn="1" w:lastColumn="0" w:noHBand="0" w:noVBand="1"/>
      </w:tblPr>
      <w:tblGrid>
        <w:gridCol w:w="1412"/>
        <w:gridCol w:w="1410"/>
        <w:gridCol w:w="621"/>
        <w:gridCol w:w="690"/>
        <w:gridCol w:w="665"/>
        <w:gridCol w:w="757"/>
        <w:gridCol w:w="662"/>
        <w:gridCol w:w="665"/>
        <w:gridCol w:w="841"/>
        <w:gridCol w:w="754"/>
        <w:gridCol w:w="868"/>
      </w:tblGrid>
      <w:tr w:rsidR="00AF45B5" w:rsidRPr="00AF45B5" w14:paraId="319DE41E" w14:textId="77777777" w:rsidTr="24943FD3">
        <w:trPr>
          <w:tblHeader/>
        </w:trPr>
        <w:tc>
          <w:tcPr>
            <w:tcW w:w="5000" w:type="pct"/>
            <w:gridSpan w:val="11"/>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65D82F5D" w14:textId="3BE1EE4B" w:rsidR="00AF45B5" w:rsidRPr="00AF45B5" w:rsidRDefault="3047880B" w:rsidP="24943FD3">
            <w:pPr>
              <w:jc w:val="center"/>
              <w:rPr>
                <w:rFonts w:asciiTheme="minorHAnsi" w:hAnsiTheme="minorHAnsi"/>
                <w:b/>
                <w:bCs/>
                <w:color w:val="9BBB59" w:themeColor="accent3"/>
              </w:rPr>
            </w:pPr>
            <w:r w:rsidRPr="24943FD3">
              <w:rPr>
                <w:rFonts w:asciiTheme="minorHAnsi" w:hAnsiTheme="minorHAnsi"/>
                <w:b/>
                <w:bCs/>
                <w:color w:val="FFFFFF" w:themeColor="background1"/>
                <w:sz w:val="20"/>
                <w:lang w:val="es-CO"/>
              </w:rPr>
              <w:t xml:space="preserve">Inversión del programa según subregiones </w:t>
            </w:r>
            <w:r w:rsidR="07BD9305" w:rsidRPr="24943FD3">
              <w:rPr>
                <w:rFonts w:asciiTheme="minorHAnsi" w:hAnsiTheme="minorHAnsi"/>
                <w:b/>
                <w:bCs/>
                <w:color w:val="FFFFFF" w:themeColor="background1"/>
                <w:sz w:val="20"/>
                <w:lang w:val="es-CO"/>
              </w:rPr>
              <w:t>–</w:t>
            </w:r>
            <w:r w:rsidRPr="24943FD3">
              <w:rPr>
                <w:rFonts w:asciiTheme="minorHAnsi" w:hAnsiTheme="minorHAnsi"/>
                <w:b/>
                <w:bCs/>
                <w:color w:val="FFFFFF" w:themeColor="background1"/>
                <w:sz w:val="20"/>
                <w:lang w:val="es-CO"/>
              </w:rPr>
              <w:t xml:space="preserve"> 202</w:t>
            </w:r>
            <w:r w:rsidR="36414CED" w:rsidRPr="24943FD3">
              <w:rPr>
                <w:rFonts w:asciiTheme="minorHAnsi" w:hAnsiTheme="minorHAnsi"/>
                <w:b/>
                <w:bCs/>
                <w:color w:val="FFFFFF" w:themeColor="background1"/>
                <w:sz w:val="20"/>
                <w:lang w:val="es-CO"/>
              </w:rPr>
              <w:t>2</w:t>
            </w:r>
            <w:r w:rsidRPr="24943FD3">
              <w:rPr>
                <w:rFonts w:asciiTheme="minorHAnsi" w:hAnsiTheme="minorHAnsi"/>
                <w:b/>
                <w:bCs/>
                <w:color w:val="FFFFFF" w:themeColor="background1"/>
                <w:sz w:val="20"/>
                <w:lang w:val="es-CO"/>
              </w:rPr>
              <w:t xml:space="preserve"> a dic 31</w:t>
            </w:r>
          </w:p>
        </w:tc>
      </w:tr>
      <w:tr w:rsidR="00A05DAF" w:rsidRPr="00AF45B5" w14:paraId="02542485" w14:textId="77777777" w:rsidTr="00A05DAF">
        <w:trPr>
          <w:tblHeader/>
        </w:trPr>
        <w:tc>
          <w:tcPr>
            <w:tcW w:w="7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11452ADE" w14:textId="77777777" w:rsidR="00AF45B5" w:rsidRPr="00AF45B5" w:rsidRDefault="00AF45B5" w:rsidP="00AF45B5">
            <w:pPr>
              <w:jc w:val="center"/>
              <w:rPr>
                <w:rFonts w:asciiTheme="minorHAnsi" w:hAnsiTheme="minorHAnsi"/>
                <w:b/>
                <w:color w:val="FFFFFF" w:themeColor="background1"/>
                <w:sz w:val="16"/>
                <w:szCs w:val="16"/>
                <w:lang w:val="es-CO"/>
              </w:rPr>
            </w:pPr>
            <w:r w:rsidRPr="00AF45B5">
              <w:rPr>
                <w:rFonts w:asciiTheme="minorHAnsi" w:hAnsiTheme="minorHAnsi"/>
                <w:b/>
                <w:color w:val="FFFFFF" w:themeColor="background1"/>
                <w:sz w:val="16"/>
                <w:szCs w:val="16"/>
                <w:lang w:val="es-CO"/>
              </w:rPr>
              <w:t>TIPO RECURSO</w:t>
            </w:r>
          </w:p>
        </w:tc>
        <w:tc>
          <w:tcPr>
            <w:tcW w:w="755"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258A4391"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Subtotal Programa</w:t>
            </w:r>
          </w:p>
        </w:tc>
        <w:tc>
          <w:tcPr>
            <w:tcW w:w="332"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444EDF00"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Valle de Aburrá</w:t>
            </w:r>
          </w:p>
        </w:tc>
        <w:tc>
          <w:tcPr>
            <w:tcW w:w="369"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20CDEE3A"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Oriente</w:t>
            </w:r>
          </w:p>
        </w:tc>
        <w:tc>
          <w:tcPr>
            <w:tcW w:w="3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1738D7C7"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Urabá</w:t>
            </w:r>
          </w:p>
        </w:tc>
        <w:tc>
          <w:tcPr>
            <w:tcW w:w="405"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7ABAA350"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Suroeste</w:t>
            </w:r>
          </w:p>
        </w:tc>
        <w:tc>
          <w:tcPr>
            <w:tcW w:w="354"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651832D7"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Norte</w:t>
            </w:r>
          </w:p>
        </w:tc>
        <w:tc>
          <w:tcPr>
            <w:tcW w:w="3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6C6348D4"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Bajo Cauca</w:t>
            </w:r>
          </w:p>
        </w:tc>
        <w:tc>
          <w:tcPr>
            <w:tcW w:w="450"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37EDEE58"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Occidente</w:t>
            </w:r>
          </w:p>
        </w:tc>
        <w:tc>
          <w:tcPr>
            <w:tcW w:w="403"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3DDD6D3A"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Nordeste</w:t>
            </w:r>
          </w:p>
        </w:tc>
        <w:tc>
          <w:tcPr>
            <w:tcW w:w="464"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72B419F1" w14:textId="77777777" w:rsidR="00AF45B5" w:rsidRPr="00AF45B5" w:rsidRDefault="00AF45B5" w:rsidP="00AF45B5">
            <w:pPr>
              <w:jc w:val="center"/>
              <w:rPr>
                <w:rFonts w:asciiTheme="minorHAnsi" w:hAnsiTheme="minorHAnsi"/>
                <w:b/>
                <w:color w:val="FFFFFF" w:themeColor="background1"/>
                <w:sz w:val="14"/>
                <w:szCs w:val="14"/>
                <w:lang w:val="es-CO"/>
              </w:rPr>
            </w:pPr>
            <w:r w:rsidRPr="00AF45B5">
              <w:rPr>
                <w:rFonts w:asciiTheme="minorHAnsi" w:hAnsiTheme="minorHAnsi"/>
                <w:b/>
                <w:color w:val="FFFFFF" w:themeColor="background1"/>
                <w:sz w:val="14"/>
                <w:szCs w:val="14"/>
                <w:lang w:val="es-CO"/>
              </w:rPr>
              <w:t>Magdalena Medio</w:t>
            </w:r>
          </w:p>
        </w:tc>
      </w:tr>
      <w:tr w:rsidR="00A05DAF" w:rsidRPr="00AF45B5" w14:paraId="6382182B" w14:textId="77777777" w:rsidTr="00A05DAF">
        <w:trPr>
          <w:trHeight w:val="266"/>
        </w:trPr>
        <w:tc>
          <w:tcPr>
            <w:tcW w:w="7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7109C06E" w14:textId="77777777" w:rsidR="00AF45B5" w:rsidRPr="00AF45B5" w:rsidRDefault="00AF45B5" w:rsidP="00AF45B5">
            <w:pPr>
              <w:rPr>
                <w:rFonts w:ascii="Calibri" w:hAnsi="Calibri" w:cs="Calibri"/>
                <w:b/>
                <w:bCs/>
                <w:color w:val="FFFFFF" w:themeColor="background1"/>
                <w:sz w:val="16"/>
                <w:szCs w:val="16"/>
              </w:rPr>
            </w:pPr>
            <w:r w:rsidRPr="00AF45B5">
              <w:rPr>
                <w:rFonts w:ascii="Calibri" w:hAnsi="Calibri" w:cs="Calibri"/>
                <w:b/>
                <w:bCs/>
                <w:color w:val="FFFFFF" w:themeColor="background1"/>
                <w:sz w:val="16"/>
                <w:szCs w:val="16"/>
              </w:rPr>
              <w:t>Recursos propios</w:t>
            </w:r>
          </w:p>
        </w:tc>
        <w:tc>
          <w:tcPr>
            <w:tcW w:w="755"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1E282C0F" w14:textId="00AEC947" w:rsidR="00AF45B5" w:rsidRPr="00B70FD2" w:rsidRDefault="00A05DAF" w:rsidP="00AF45B5">
            <w:pPr>
              <w:jc w:val="center"/>
              <w:rPr>
                <w:rFonts w:ascii="Calibri" w:hAnsi="Calibri" w:cs="Calibri"/>
                <w:color w:val="595959" w:themeColor="text1" w:themeTint="A6"/>
                <w:sz w:val="16"/>
                <w:szCs w:val="16"/>
              </w:rPr>
            </w:pPr>
            <w:r>
              <w:rPr>
                <w:rFonts w:ascii="Calibri" w:hAnsi="Calibri" w:cs="Calibri"/>
                <w:color w:val="595959" w:themeColor="text1" w:themeTint="A6"/>
                <w:sz w:val="16"/>
                <w:szCs w:val="16"/>
              </w:rPr>
              <w:t xml:space="preserve">$ </w:t>
            </w:r>
            <w:r w:rsidRPr="00A05DAF">
              <w:rPr>
                <w:rFonts w:ascii="Calibri" w:hAnsi="Calibri" w:cs="Calibri"/>
                <w:color w:val="595959" w:themeColor="text1" w:themeTint="A6"/>
                <w:sz w:val="16"/>
                <w:szCs w:val="16"/>
              </w:rPr>
              <w:t>2</w:t>
            </w:r>
            <w:r>
              <w:rPr>
                <w:rFonts w:ascii="Calibri" w:hAnsi="Calibri" w:cs="Calibri"/>
                <w:color w:val="595959" w:themeColor="text1" w:themeTint="A6"/>
                <w:sz w:val="16"/>
                <w:szCs w:val="16"/>
              </w:rPr>
              <w:t>.</w:t>
            </w:r>
            <w:r w:rsidRPr="00A05DAF">
              <w:rPr>
                <w:rFonts w:ascii="Calibri" w:hAnsi="Calibri" w:cs="Calibri"/>
                <w:color w:val="595959" w:themeColor="text1" w:themeTint="A6"/>
                <w:sz w:val="16"/>
                <w:szCs w:val="16"/>
              </w:rPr>
              <w:t>271</w:t>
            </w:r>
            <w:r>
              <w:rPr>
                <w:rFonts w:ascii="Calibri" w:hAnsi="Calibri" w:cs="Calibri"/>
                <w:color w:val="595959" w:themeColor="text1" w:themeTint="A6"/>
                <w:sz w:val="16"/>
                <w:szCs w:val="16"/>
              </w:rPr>
              <w:t>.</w:t>
            </w:r>
            <w:r w:rsidRPr="00A05DAF">
              <w:rPr>
                <w:rFonts w:ascii="Calibri" w:hAnsi="Calibri" w:cs="Calibri"/>
                <w:color w:val="595959" w:themeColor="text1" w:themeTint="A6"/>
                <w:sz w:val="16"/>
                <w:szCs w:val="16"/>
              </w:rPr>
              <w:t>776</w:t>
            </w:r>
            <w:r>
              <w:rPr>
                <w:rFonts w:ascii="Calibri" w:hAnsi="Calibri" w:cs="Calibri"/>
                <w:color w:val="595959" w:themeColor="text1" w:themeTint="A6"/>
                <w:sz w:val="16"/>
                <w:szCs w:val="16"/>
              </w:rPr>
              <w:t>.</w:t>
            </w:r>
            <w:r w:rsidRPr="00A05DAF">
              <w:rPr>
                <w:rFonts w:ascii="Calibri" w:hAnsi="Calibri" w:cs="Calibri"/>
                <w:color w:val="595959" w:themeColor="text1" w:themeTint="A6"/>
                <w:sz w:val="16"/>
                <w:szCs w:val="16"/>
              </w:rPr>
              <w:t>397</w:t>
            </w:r>
          </w:p>
        </w:tc>
        <w:tc>
          <w:tcPr>
            <w:tcW w:w="332"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062EFBD1"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69"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537F3586"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52354326"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05"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605DF11A"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54"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0EF76CA8"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45102653"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50"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179B07F6"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03"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318D189F"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64"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0CF664B4"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r>
      <w:tr w:rsidR="00A05DAF" w:rsidRPr="00AF45B5" w14:paraId="09643EB9" w14:textId="77777777" w:rsidTr="00A05DAF">
        <w:tc>
          <w:tcPr>
            <w:tcW w:w="7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10E60E1A" w14:textId="77777777" w:rsidR="00AF45B5" w:rsidRPr="00AF45B5" w:rsidRDefault="00AF45B5" w:rsidP="00AF45B5">
            <w:pPr>
              <w:rPr>
                <w:rFonts w:ascii="Calibri" w:hAnsi="Calibri" w:cs="Calibri"/>
                <w:b/>
                <w:bCs/>
                <w:color w:val="FFFFFF" w:themeColor="background1"/>
                <w:sz w:val="16"/>
                <w:szCs w:val="16"/>
              </w:rPr>
            </w:pPr>
            <w:r w:rsidRPr="00AF45B5">
              <w:rPr>
                <w:rFonts w:ascii="Calibri" w:hAnsi="Calibri" w:cs="Calibri"/>
                <w:b/>
                <w:bCs/>
                <w:color w:val="FFFFFF" w:themeColor="background1"/>
                <w:sz w:val="16"/>
                <w:szCs w:val="16"/>
              </w:rPr>
              <w:t xml:space="preserve">Recursos de gestión </w:t>
            </w:r>
          </w:p>
          <w:p w14:paraId="64B7C52C" w14:textId="77777777" w:rsidR="00AF45B5" w:rsidRPr="00AF45B5" w:rsidRDefault="00AF45B5" w:rsidP="00AF45B5">
            <w:pPr>
              <w:rPr>
                <w:rFonts w:ascii="Calibri" w:hAnsi="Calibri" w:cs="Calibri"/>
                <w:color w:val="FFFFFF" w:themeColor="background1"/>
                <w:sz w:val="12"/>
                <w:szCs w:val="12"/>
              </w:rPr>
            </w:pPr>
            <w:r w:rsidRPr="00AF45B5">
              <w:rPr>
                <w:rFonts w:ascii="Calibri" w:hAnsi="Calibri" w:cs="Calibri"/>
                <w:color w:val="FFFFFF" w:themeColor="background1"/>
                <w:sz w:val="12"/>
                <w:szCs w:val="12"/>
              </w:rPr>
              <w:t xml:space="preserve">(regalías, aportes municipales, nacionales, </w:t>
            </w:r>
            <w:proofErr w:type="spellStart"/>
            <w:r w:rsidRPr="00AF45B5">
              <w:rPr>
                <w:rFonts w:ascii="Calibri" w:hAnsi="Calibri" w:cs="Calibri"/>
                <w:color w:val="FFFFFF" w:themeColor="background1"/>
                <w:sz w:val="12"/>
                <w:szCs w:val="12"/>
              </w:rPr>
              <w:t>etc</w:t>
            </w:r>
            <w:proofErr w:type="spellEnd"/>
            <w:r w:rsidRPr="00AF45B5">
              <w:rPr>
                <w:rFonts w:ascii="Calibri" w:hAnsi="Calibri" w:cs="Calibri"/>
                <w:color w:val="FFFFFF" w:themeColor="background1"/>
                <w:sz w:val="12"/>
                <w:szCs w:val="12"/>
              </w:rPr>
              <w:t>)</w:t>
            </w:r>
          </w:p>
        </w:tc>
        <w:tc>
          <w:tcPr>
            <w:tcW w:w="755"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79141EFE" w14:textId="77777777" w:rsidR="00AF45B5" w:rsidRPr="00B70FD2" w:rsidRDefault="00AF45B5" w:rsidP="00AF45B5">
            <w:pPr>
              <w:jc w:val="center"/>
              <w:rPr>
                <w:rFonts w:ascii="Calibri" w:hAnsi="Calibri" w:cs="Calibri"/>
                <w:color w:val="595959" w:themeColor="text1" w:themeTint="A6"/>
                <w:sz w:val="16"/>
                <w:szCs w:val="16"/>
              </w:rPr>
            </w:pPr>
            <w:r w:rsidRPr="00B70FD2">
              <w:rPr>
                <w:rFonts w:ascii="Calibri" w:hAnsi="Calibri" w:cs="Calibri"/>
                <w:color w:val="595959" w:themeColor="text1" w:themeTint="A6"/>
                <w:sz w:val="16"/>
                <w:szCs w:val="16"/>
              </w:rPr>
              <w:t>$ 0</w:t>
            </w:r>
          </w:p>
        </w:tc>
        <w:tc>
          <w:tcPr>
            <w:tcW w:w="332"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13F5F9B3"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69"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5E791294"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65CAADB3"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05"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2B76A87C"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54"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022A6B93"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306DA7AB"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50"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79C6069D"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03"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3CF8AE6B"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64"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2B48229A"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r>
      <w:tr w:rsidR="00A05DAF" w:rsidRPr="00AF45B5" w14:paraId="74F0528C" w14:textId="77777777" w:rsidTr="00A05DAF">
        <w:trPr>
          <w:trHeight w:val="334"/>
        </w:trPr>
        <w:tc>
          <w:tcPr>
            <w:tcW w:w="7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31849B" w:themeFill="accent5" w:themeFillShade="BF"/>
            <w:vAlign w:val="center"/>
            <w:hideMark/>
          </w:tcPr>
          <w:p w14:paraId="65C6EB56" w14:textId="77777777" w:rsidR="00AF45B5" w:rsidRPr="00AF45B5" w:rsidRDefault="00AF45B5" w:rsidP="00AF45B5">
            <w:pPr>
              <w:jc w:val="center"/>
              <w:rPr>
                <w:rFonts w:ascii="Calibri" w:hAnsi="Calibri" w:cs="Calibri"/>
                <w:b/>
                <w:bCs/>
                <w:color w:val="FFFFFF" w:themeColor="background1"/>
                <w:sz w:val="16"/>
                <w:szCs w:val="16"/>
              </w:rPr>
            </w:pPr>
            <w:r w:rsidRPr="00AF45B5">
              <w:rPr>
                <w:rFonts w:ascii="Calibri" w:hAnsi="Calibri" w:cs="Calibri"/>
                <w:b/>
                <w:bCs/>
                <w:color w:val="FFFFFF" w:themeColor="background1"/>
                <w:sz w:val="16"/>
                <w:szCs w:val="16"/>
              </w:rPr>
              <w:t>TOTAL</w:t>
            </w:r>
          </w:p>
        </w:tc>
        <w:tc>
          <w:tcPr>
            <w:tcW w:w="755"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hideMark/>
          </w:tcPr>
          <w:p w14:paraId="1B3F41EC" w14:textId="01B9224B" w:rsidR="00AF45B5" w:rsidRPr="00B70FD2" w:rsidRDefault="00A05DAF" w:rsidP="00AF45B5">
            <w:pPr>
              <w:jc w:val="center"/>
              <w:rPr>
                <w:rFonts w:ascii="Calibri" w:hAnsi="Calibri" w:cs="Calibri"/>
                <w:color w:val="595959" w:themeColor="text1" w:themeTint="A6"/>
                <w:sz w:val="16"/>
                <w:szCs w:val="16"/>
              </w:rPr>
            </w:pPr>
            <w:r w:rsidRPr="00A05DAF">
              <w:rPr>
                <w:rFonts w:ascii="Calibri" w:hAnsi="Calibri" w:cs="Calibri"/>
                <w:color w:val="595959" w:themeColor="text1" w:themeTint="A6"/>
                <w:sz w:val="16"/>
                <w:szCs w:val="16"/>
              </w:rPr>
              <w:t>$ 2.271.776.397</w:t>
            </w:r>
          </w:p>
        </w:tc>
        <w:tc>
          <w:tcPr>
            <w:tcW w:w="332"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4D0C1FD"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69"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7AEFD26"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F326668"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05"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B8F882F"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54"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C685C33"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356"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AA5E44C"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50"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934144D"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03"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DFB7589"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c>
          <w:tcPr>
            <w:tcW w:w="464" w:type="pct"/>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2D8DF04" w14:textId="77777777" w:rsidR="00AF45B5" w:rsidRPr="00AF45B5" w:rsidRDefault="00AF45B5" w:rsidP="00AF45B5">
            <w:pPr>
              <w:jc w:val="center"/>
              <w:rPr>
                <w:rFonts w:ascii="Calibri" w:hAnsi="Calibri" w:cs="Calibri"/>
                <w:color w:val="595959" w:themeColor="text1" w:themeTint="A6"/>
                <w:sz w:val="16"/>
                <w:szCs w:val="16"/>
              </w:rPr>
            </w:pPr>
            <w:r w:rsidRPr="00AF45B5">
              <w:rPr>
                <w:rFonts w:ascii="Calibri" w:eastAsia="Calibri" w:hAnsi="Calibri" w:cs="Calibri"/>
                <w:color w:val="595959"/>
                <w:sz w:val="16"/>
                <w:szCs w:val="16"/>
              </w:rPr>
              <w:t>NA</w:t>
            </w:r>
          </w:p>
        </w:tc>
      </w:tr>
    </w:tbl>
    <w:p w14:paraId="22712D3A" w14:textId="6AE0CF87" w:rsidR="006771A2" w:rsidRDefault="006771A2" w:rsidP="24943FD3">
      <w:pPr>
        <w:jc w:val="both"/>
        <w:rPr>
          <w:rFonts w:asciiTheme="minorHAnsi" w:hAnsiTheme="minorHAnsi"/>
          <w:color w:val="7F7F7F" w:themeColor="text1" w:themeTint="80"/>
          <w:sz w:val="24"/>
          <w:szCs w:val="24"/>
        </w:rPr>
      </w:pPr>
      <w:bookmarkStart w:id="5" w:name="_Hlk87286826"/>
      <w:bookmarkEnd w:id="5"/>
    </w:p>
    <w:p w14:paraId="30391EBA" w14:textId="77777777" w:rsidR="006771A2" w:rsidRPr="006771A2" w:rsidRDefault="006771A2" w:rsidP="006771A2">
      <w:pPr>
        <w:pStyle w:val="Estilo2"/>
        <w:shd w:val="clear" w:color="auto" w:fill="31849B" w:themeFill="accent5" w:themeFillShade="BF"/>
        <w:rPr>
          <w:rFonts w:ascii="Arial" w:hAnsi="Arial"/>
          <w:shd w:val="clear" w:color="auto" w:fill="31849B" w:themeFill="accent5" w:themeFillShade="BF"/>
        </w:rPr>
      </w:pPr>
      <w:r>
        <w:t xml:space="preserve">2.7. </w:t>
      </w:r>
      <w:r w:rsidRPr="00D44C90">
        <w:t>Component</w:t>
      </w:r>
      <w:r w:rsidRPr="00D44C90">
        <w:rPr>
          <w:shd w:val="clear" w:color="auto" w:fill="31849B" w:themeFill="accent5" w:themeFillShade="BF"/>
        </w:rPr>
        <w:t xml:space="preserve">e </w:t>
      </w:r>
      <w:r>
        <w:rPr>
          <w:shd w:val="clear" w:color="auto" w:fill="31849B" w:themeFill="accent5" w:themeFillShade="BF"/>
        </w:rPr>
        <w:t>7</w:t>
      </w:r>
      <w:r w:rsidRPr="00D44C90">
        <w:rPr>
          <w:shd w:val="clear" w:color="auto" w:fill="31849B" w:themeFill="accent5" w:themeFillShade="BF"/>
        </w:rPr>
        <w:t xml:space="preserve">: </w:t>
      </w:r>
      <w:r>
        <w:rPr>
          <w:rFonts w:ascii="Arial" w:hAnsi="Arial"/>
          <w:shd w:val="clear" w:color="auto" w:fill="31849B" w:themeFill="accent5" w:themeFillShade="BF"/>
        </w:rPr>
        <w:t>Antioquia Digital</w:t>
      </w:r>
    </w:p>
    <w:p w14:paraId="141CBED6" w14:textId="6F4819DF" w:rsidR="00072898" w:rsidRPr="004B6E5E" w:rsidRDefault="001576CD" w:rsidP="004B6E5E">
      <w:bookmarkStart w:id="6" w:name="_Hlk56034157"/>
      <w:r>
        <w:rPr>
          <w:rFonts w:ascii="Arial Black" w:hAnsi="Arial Black"/>
          <w:color w:val="31849B" w:themeColor="accent5" w:themeShade="BF"/>
        </w:rPr>
        <w:t>2.7.2.</w:t>
      </w:r>
      <w:r w:rsidR="00104ADF">
        <w:rPr>
          <w:rFonts w:ascii="Arial Black" w:hAnsi="Arial Black"/>
          <w:color w:val="31849B" w:themeColor="accent5" w:themeShade="BF"/>
        </w:rPr>
        <w:t xml:space="preserve"> </w:t>
      </w:r>
      <w:r w:rsidRPr="00D44C90">
        <w:rPr>
          <w:rFonts w:ascii="Arial Black" w:hAnsi="Arial Black"/>
          <w:color w:val="31849B" w:themeColor="accent5" w:themeShade="BF"/>
        </w:rPr>
        <w:t xml:space="preserve">Programa </w:t>
      </w:r>
      <w:r>
        <w:rPr>
          <w:rFonts w:ascii="Arial Black" w:hAnsi="Arial Black"/>
          <w:color w:val="31849B" w:themeColor="accent5" w:themeShade="BF"/>
        </w:rPr>
        <w:t>2</w:t>
      </w:r>
      <w:r w:rsidRPr="00D44C90">
        <w:rPr>
          <w:rFonts w:ascii="Arial Black" w:hAnsi="Arial Black"/>
          <w:color w:val="31849B" w:themeColor="accent5" w:themeShade="BF"/>
        </w:rPr>
        <w:t>:</w:t>
      </w:r>
      <w:r w:rsidRPr="00D44C90">
        <w:rPr>
          <w:bCs/>
          <w:color w:val="31849B" w:themeColor="accent5" w:themeShade="BF"/>
        </w:rPr>
        <w:t xml:space="preserve"> </w:t>
      </w:r>
      <w:r>
        <w:rPr>
          <w:szCs w:val="22"/>
        </w:rPr>
        <w:t>Uso y apropiación de las tecnologías de la información en el Departamento de Antioquia</w:t>
      </w:r>
      <w:bookmarkEnd w:id="6"/>
    </w:p>
    <w:p w14:paraId="0F55693F" w14:textId="2FD43CFE" w:rsidR="001576CD" w:rsidRDefault="00BA7D78" w:rsidP="004B6E5E">
      <w:pPr>
        <w:jc w:val="both"/>
        <w:rPr>
          <w:szCs w:val="22"/>
        </w:rPr>
      </w:pPr>
      <w:r>
        <w:rPr>
          <w:rFonts w:asciiTheme="minorHAnsi" w:hAnsiTheme="minorHAnsi"/>
          <w:i/>
          <w:noProof/>
          <w:color w:val="808080" w:themeColor="background1" w:themeShade="80"/>
          <w:sz w:val="24"/>
          <w:szCs w:val="24"/>
          <w:lang w:val="es-CO" w:eastAsia="es-CO"/>
        </w:rPr>
        <w:drawing>
          <wp:inline distT="0" distB="0" distL="0" distR="0" wp14:anchorId="7C349BCF" wp14:editId="094A559B">
            <wp:extent cx="2085013" cy="54868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9">
                      <a:extLst>
                        <a:ext uri="{28A0092B-C50C-407E-A947-70E740481C1C}">
                          <a14:useLocalDpi xmlns:a14="http://schemas.microsoft.com/office/drawing/2010/main" val="0"/>
                        </a:ext>
                      </a:extLst>
                    </a:blip>
                    <a:stretch>
                      <a:fillRect/>
                    </a:stretch>
                  </pic:blipFill>
                  <pic:spPr>
                    <a:xfrm>
                      <a:off x="0" y="0"/>
                      <a:ext cx="2085013" cy="548688"/>
                    </a:xfrm>
                    <a:prstGeom prst="rect">
                      <a:avLst/>
                    </a:prstGeom>
                  </pic:spPr>
                </pic:pic>
              </a:graphicData>
            </a:graphic>
          </wp:inline>
        </w:drawing>
      </w:r>
      <w:r w:rsidR="004B6E5E">
        <w:rPr>
          <w:rFonts w:asciiTheme="minorHAnsi" w:hAnsiTheme="minorHAnsi"/>
          <w:i/>
          <w:noProof/>
          <w:color w:val="808080" w:themeColor="background1" w:themeShade="80"/>
          <w:sz w:val="24"/>
          <w:szCs w:val="24"/>
          <w:lang w:val="es-CO" w:eastAsia="es-CO"/>
        </w:rPr>
        <w:drawing>
          <wp:inline distT="0" distB="0" distL="0" distR="0" wp14:anchorId="03B6637B" wp14:editId="071328F9">
            <wp:extent cx="1847248" cy="54868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1847248" cy="548688"/>
                    </a:xfrm>
                    <a:prstGeom prst="rect">
                      <a:avLst/>
                    </a:prstGeom>
                  </pic:spPr>
                </pic:pic>
              </a:graphicData>
            </a:graphic>
          </wp:inline>
        </w:drawing>
      </w:r>
    </w:p>
    <w:p w14:paraId="3653C94B" w14:textId="03D6684D" w:rsidR="00104ADF" w:rsidRDefault="5521F499" w:rsidP="24943FD3">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sz w:val="28"/>
          <w:szCs w:val="28"/>
        </w:rPr>
      </w:pPr>
      <w:r w:rsidRPr="24943FD3">
        <w:rPr>
          <w:rFonts w:ascii="Arial Black" w:eastAsia="Arial Black" w:hAnsi="Arial Black" w:cs="Arial Black"/>
          <w:b/>
          <w:bCs/>
          <w:color w:val="76923C" w:themeColor="accent3" w:themeShade="BF"/>
          <w:sz w:val="28"/>
          <w:szCs w:val="28"/>
        </w:rPr>
        <w:t>Avance en l</w:t>
      </w:r>
      <w:r w:rsidR="69703BC2" w:rsidRPr="24943FD3">
        <w:rPr>
          <w:rFonts w:ascii="Arial Black" w:eastAsia="Arial Black" w:hAnsi="Arial Black" w:cs="Arial Black"/>
          <w:b/>
          <w:bCs/>
          <w:color w:val="76923C" w:themeColor="accent3" w:themeShade="BF"/>
          <w:sz w:val="28"/>
          <w:szCs w:val="28"/>
        </w:rPr>
        <w:t>os indicadores de resultado 2022</w:t>
      </w:r>
    </w:p>
    <w:p w14:paraId="1D1BAFCD" w14:textId="1C81F651" w:rsidR="00104ADF" w:rsidRDefault="00104ADF" w:rsidP="004B6E5E">
      <w:pPr>
        <w:jc w:val="both"/>
        <w:rPr>
          <w:szCs w:val="22"/>
        </w:rPr>
      </w:pPr>
    </w:p>
    <w:tbl>
      <w:tblPr>
        <w:tblStyle w:val="TablaMEC31"/>
        <w:tblW w:w="9345" w:type="dxa"/>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695"/>
        <w:gridCol w:w="2982"/>
        <w:gridCol w:w="967"/>
        <w:gridCol w:w="1076"/>
        <w:gridCol w:w="899"/>
        <w:gridCol w:w="892"/>
        <w:gridCol w:w="834"/>
      </w:tblGrid>
      <w:tr w:rsidR="00F51571" w:rsidRPr="001576CD" w14:paraId="568E5860" w14:textId="77777777" w:rsidTr="1B0989DE">
        <w:trPr>
          <w:trHeight w:val="425"/>
          <w:tblHeader/>
          <w:jc w:val="center"/>
        </w:trPr>
        <w:tc>
          <w:tcPr>
            <w:tcW w:w="1695" w:type="dxa"/>
            <w:shd w:val="clear" w:color="auto" w:fill="31849B" w:themeFill="accent5" w:themeFillShade="BF"/>
            <w:vAlign w:val="center"/>
          </w:tcPr>
          <w:p w14:paraId="36C7767A" w14:textId="77777777" w:rsidR="00785FB9" w:rsidRPr="001576CD" w:rsidRDefault="00785FB9">
            <w:pPr>
              <w:contextualSpacing/>
              <w:jc w:val="center"/>
              <w:rPr>
                <w:rFonts w:asciiTheme="minorHAnsi" w:hAnsiTheme="minorHAnsi"/>
                <w:b/>
                <w:color w:val="FFFFFF" w:themeColor="background1"/>
                <w:sz w:val="20"/>
                <w:lang w:val="es-CO"/>
              </w:rPr>
            </w:pPr>
            <w:r w:rsidRPr="001576CD">
              <w:rPr>
                <w:rFonts w:asciiTheme="minorHAnsi" w:hAnsiTheme="minorHAnsi"/>
                <w:b/>
                <w:color w:val="FFFFFF" w:themeColor="background1"/>
                <w:sz w:val="20"/>
                <w:lang w:val="es-CO"/>
              </w:rPr>
              <w:t>Nombre Dependencia</w:t>
            </w:r>
          </w:p>
        </w:tc>
        <w:tc>
          <w:tcPr>
            <w:tcW w:w="2983" w:type="dxa"/>
            <w:shd w:val="clear" w:color="auto" w:fill="31849B" w:themeFill="accent5" w:themeFillShade="BF"/>
            <w:vAlign w:val="center"/>
          </w:tcPr>
          <w:p w14:paraId="1D18E543" w14:textId="77777777" w:rsidR="00785FB9" w:rsidRPr="001576CD" w:rsidRDefault="00785FB9">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Nombre del Indicador de Resultado</w:t>
            </w:r>
          </w:p>
        </w:tc>
        <w:tc>
          <w:tcPr>
            <w:tcW w:w="967" w:type="dxa"/>
            <w:shd w:val="clear" w:color="auto" w:fill="31849B" w:themeFill="accent5" w:themeFillShade="BF"/>
            <w:vAlign w:val="center"/>
          </w:tcPr>
          <w:p w14:paraId="5F2004FE" w14:textId="77777777" w:rsidR="00785FB9" w:rsidRPr="001576CD" w:rsidRDefault="00785FB9">
            <w:pPr>
              <w:contextualSpacing/>
              <w:jc w:val="center"/>
              <w:rPr>
                <w:rFonts w:asciiTheme="minorHAnsi" w:hAnsiTheme="minorHAnsi"/>
                <w:b/>
                <w:color w:val="FFFFFF" w:themeColor="background1"/>
                <w:sz w:val="20"/>
                <w:lang w:val="es-CO"/>
              </w:rPr>
            </w:pPr>
            <w:r w:rsidRPr="001576CD">
              <w:rPr>
                <w:rFonts w:asciiTheme="minorHAnsi" w:hAnsiTheme="minorHAnsi"/>
                <w:b/>
                <w:color w:val="FFFFFF" w:themeColor="background1"/>
                <w:sz w:val="20"/>
                <w:lang w:val="es-CO"/>
              </w:rPr>
              <w:t>Unidad de Medida</w:t>
            </w:r>
          </w:p>
        </w:tc>
        <w:tc>
          <w:tcPr>
            <w:tcW w:w="1076" w:type="dxa"/>
            <w:shd w:val="clear" w:color="auto" w:fill="31849B" w:themeFill="accent5" w:themeFillShade="BF"/>
            <w:vAlign w:val="center"/>
          </w:tcPr>
          <w:p w14:paraId="6A6C7351" w14:textId="77777777" w:rsidR="00785FB9" w:rsidRPr="001576CD" w:rsidRDefault="00785FB9">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Meta Plan 2023</w:t>
            </w:r>
          </w:p>
        </w:tc>
        <w:tc>
          <w:tcPr>
            <w:tcW w:w="899" w:type="dxa"/>
            <w:shd w:val="clear" w:color="auto" w:fill="31849B" w:themeFill="accent5" w:themeFillShade="BF"/>
            <w:vAlign w:val="center"/>
          </w:tcPr>
          <w:p w14:paraId="5D90CB9B" w14:textId="77777777" w:rsidR="00785FB9" w:rsidRPr="001576CD" w:rsidRDefault="00785FB9">
            <w:pPr>
              <w:contextualSpacing/>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Meta 20</w:t>
            </w:r>
            <w:r>
              <w:rPr>
                <w:rFonts w:asciiTheme="minorHAnsi" w:hAnsiTheme="minorHAnsi"/>
                <w:b/>
                <w:color w:val="FFFFFF" w:themeColor="background1"/>
                <w:sz w:val="20"/>
                <w:lang w:val="es-CO"/>
              </w:rPr>
              <w:t>22</w:t>
            </w:r>
          </w:p>
        </w:tc>
        <w:tc>
          <w:tcPr>
            <w:tcW w:w="892" w:type="dxa"/>
            <w:shd w:val="clear" w:color="auto" w:fill="31849B" w:themeFill="accent5" w:themeFillShade="BF"/>
            <w:vAlign w:val="center"/>
          </w:tcPr>
          <w:p w14:paraId="16DFE9B4" w14:textId="56E4C152" w:rsidR="00785FB9" w:rsidRPr="001576CD" w:rsidRDefault="4F85CB65" w:rsidP="24943FD3">
            <w:pPr>
              <w:contextualSpacing/>
              <w:jc w:val="center"/>
              <w:rPr>
                <w:rFonts w:asciiTheme="minorHAnsi" w:hAnsiTheme="minorHAnsi"/>
                <w:b/>
                <w:bCs/>
                <w:color w:val="FFFFFF" w:themeColor="background1"/>
                <w:sz w:val="20"/>
                <w:lang w:val="es-CO"/>
              </w:rPr>
            </w:pPr>
            <w:r w:rsidRPr="24943FD3">
              <w:rPr>
                <w:rFonts w:asciiTheme="minorHAnsi" w:hAnsiTheme="minorHAnsi"/>
                <w:b/>
                <w:bCs/>
                <w:color w:val="FFFFFF" w:themeColor="background1"/>
                <w:sz w:val="20"/>
                <w:lang w:val="es-CO"/>
              </w:rPr>
              <w:t xml:space="preserve">Logro </w:t>
            </w:r>
            <w:r w:rsidR="72ECB737" w:rsidRPr="24943FD3">
              <w:rPr>
                <w:rFonts w:asciiTheme="minorHAnsi" w:hAnsiTheme="minorHAnsi"/>
                <w:b/>
                <w:bCs/>
                <w:color w:val="FFFFFF" w:themeColor="background1"/>
                <w:sz w:val="20"/>
                <w:lang w:val="es-CO"/>
              </w:rPr>
              <w:t>2022</w:t>
            </w:r>
          </w:p>
        </w:tc>
        <w:tc>
          <w:tcPr>
            <w:tcW w:w="834" w:type="dxa"/>
            <w:shd w:val="clear" w:color="auto" w:fill="31849B" w:themeFill="accent5" w:themeFillShade="BF"/>
            <w:vAlign w:val="center"/>
          </w:tcPr>
          <w:p w14:paraId="2715638D" w14:textId="77777777" w:rsidR="00785FB9" w:rsidRDefault="00785FB9">
            <w:pPr>
              <w:pStyle w:val="Prrafodelista"/>
              <w:ind w:left="0"/>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 xml:space="preserve">% </w:t>
            </w:r>
            <w:r>
              <w:rPr>
                <w:rFonts w:asciiTheme="minorHAnsi" w:hAnsiTheme="minorHAnsi"/>
                <w:b/>
                <w:color w:val="FFFFFF" w:themeColor="background1"/>
                <w:sz w:val="20"/>
                <w:lang w:val="es-CO"/>
              </w:rPr>
              <w:t>A</w:t>
            </w:r>
            <w:r w:rsidRPr="00645002">
              <w:rPr>
                <w:rFonts w:asciiTheme="minorHAnsi" w:hAnsiTheme="minorHAnsi"/>
                <w:b/>
                <w:color w:val="FFFFFF" w:themeColor="background1"/>
                <w:sz w:val="20"/>
                <w:lang w:val="es-CO"/>
              </w:rPr>
              <w:t>vance</w:t>
            </w:r>
          </w:p>
          <w:p w14:paraId="7A98E4CC" w14:textId="77777777" w:rsidR="00785FB9" w:rsidRPr="001576CD" w:rsidRDefault="3AD2149F" w:rsidP="1B0989DE">
            <w:pPr>
              <w:contextualSpacing/>
              <w:jc w:val="center"/>
              <w:rPr>
                <w:rFonts w:asciiTheme="minorHAnsi" w:hAnsiTheme="minorHAnsi"/>
                <w:b/>
                <w:bCs/>
                <w:color w:val="FFFFFF" w:themeColor="background1"/>
                <w:sz w:val="20"/>
                <w:lang w:val="es-CO"/>
              </w:rPr>
            </w:pPr>
            <w:r w:rsidRPr="1B0989DE">
              <w:rPr>
                <w:rFonts w:asciiTheme="minorHAnsi" w:hAnsiTheme="minorHAnsi"/>
                <w:b/>
                <w:bCs/>
                <w:color w:val="FFFFFF" w:themeColor="background1"/>
                <w:sz w:val="20"/>
                <w:lang w:val="es-CO"/>
              </w:rPr>
              <w:t>Meta Plan 2023</w:t>
            </w:r>
          </w:p>
        </w:tc>
      </w:tr>
      <w:tr w:rsidR="00785FB9" w:rsidRPr="001576CD" w14:paraId="5D4D5343" w14:textId="77777777" w:rsidTr="1B0989DE">
        <w:trPr>
          <w:trHeight w:val="339"/>
          <w:jc w:val="center"/>
        </w:trPr>
        <w:tc>
          <w:tcPr>
            <w:tcW w:w="1695" w:type="dxa"/>
            <w:vAlign w:val="center"/>
          </w:tcPr>
          <w:p w14:paraId="2DE134DE" w14:textId="77777777" w:rsidR="00785FB9" w:rsidRPr="00700A54" w:rsidRDefault="79AA196F" w:rsidP="74B7BF2C">
            <w:pPr>
              <w:rPr>
                <w:rFonts w:asciiTheme="minorHAnsi" w:hAnsiTheme="minorHAnsi"/>
                <w:noProof/>
                <w:color w:val="595959" w:themeColor="text1" w:themeTint="A6"/>
                <w:sz w:val="20"/>
                <w:lang w:val="es-CO" w:eastAsia="es-CO"/>
              </w:rPr>
            </w:pPr>
            <w:r w:rsidRPr="74B7BF2C">
              <w:rPr>
                <w:rFonts w:asciiTheme="minorHAnsi" w:hAnsiTheme="minorHAnsi"/>
                <w:noProof/>
                <w:color w:val="auto"/>
                <w:sz w:val="20"/>
              </w:rPr>
              <w:t>Secretaría de Tecnología  de la Información y las Comunicaciones</w:t>
            </w:r>
          </w:p>
        </w:tc>
        <w:tc>
          <w:tcPr>
            <w:tcW w:w="2983" w:type="dxa"/>
            <w:vAlign w:val="center"/>
          </w:tcPr>
          <w:p w14:paraId="33B5E1E5" w14:textId="1CD3D14C" w:rsidR="00785FB9" w:rsidRPr="001576CD" w:rsidRDefault="79AA196F" w:rsidP="74B7BF2C">
            <w:pPr>
              <w:rPr>
                <w:rFonts w:asciiTheme="minorHAnsi" w:hAnsiTheme="minorHAnsi" w:cs="Arial"/>
                <w:color w:val="595959" w:themeColor="text1" w:themeTint="A6"/>
                <w:sz w:val="20"/>
              </w:rPr>
            </w:pPr>
            <w:r w:rsidRPr="74B7BF2C">
              <w:rPr>
                <w:rFonts w:asciiTheme="minorHAnsi" w:hAnsiTheme="minorHAnsi" w:cs="Arial"/>
                <w:color w:val="auto"/>
                <w:sz w:val="20"/>
              </w:rPr>
              <w:t>Transacciones digitales realizadas durante el cuatrienio</w:t>
            </w:r>
          </w:p>
        </w:tc>
        <w:tc>
          <w:tcPr>
            <w:tcW w:w="967" w:type="dxa"/>
            <w:vAlign w:val="center"/>
          </w:tcPr>
          <w:p w14:paraId="63A7DF56" w14:textId="77777777" w:rsidR="00785FB9" w:rsidRPr="001576CD" w:rsidRDefault="79AA196F" w:rsidP="74B7BF2C">
            <w:pPr>
              <w:contextualSpacing/>
              <w:jc w:val="center"/>
              <w:rPr>
                <w:rFonts w:asciiTheme="minorHAnsi" w:hAnsiTheme="minorHAnsi" w:cs="Arial"/>
                <w:color w:val="595959" w:themeColor="text1" w:themeTint="A6"/>
                <w:sz w:val="20"/>
              </w:rPr>
            </w:pPr>
            <w:r w:rsidRPr="74B7BF2C">
              <w:rPr>
                <w:rFonts w:asciiTheme="minorHAnsi" w:hAnsiTheme="minorHAnsi" w:cs="Arial"/>
                <w:color w:val="auto"/>
                <w:sz w:val="20"/>
              </w:rPr>
              <w:t>Número</w:t>
            </w:r>
          </w:p>
        </w:tc>
        <w:tc>
          <w:tcPr>
            <w:tcW w:w="1076" w:type="dxa"/>
            <w:vAlign w:val="center"/>
          </w:tcPr>
          <w:p w14:paraId="3A2FDB95" w14:textId="77777777" w:rsidR="00785FB9" w:rsidRPr="001576CD" w:rsidRDefault="79AA196F" w:rsidP="74B7BF2C">
            <w:pPr>
              <w:contextualSpacing/>
              <w:jc w:val="center"/>
              <w:rPr>
                <w:rFonts w:asciiTheme="minorHAnsi" w:hAnsiTheme="minorHAnsi" w:cs="Arial"/>
                <w:color w:val="595959" w:themeColor="text1" w:themeTint="A6"/>
                <w:sz w:val="20"/>
              </w:rPr>
            </w:pPr>
            <w:r w:rsidRPr="74B7BF2C">
              <w:rPr>
                <w:rFonts w:asciiTheme="minorHAnsi" w:hAnsiTheme="minorHAnsi" w:cs="Arial"/>
                <w:color w:val="auto"/>
                <w:sz w:val="20"/>
              </w:rPr>
              <w:t>1.000.000</w:t>
            </w:r>
          </w:p>
        </w:tc>
        <w:tc>
          <w:tcPr>
            <w:tcW w:w="899" w:type="dxa"/>
            <w:vAlign w:val="center"/>
          </w:tcPr>
          <w:p w14:paraId="5907A7D6" w14:textId="77777777" w:rsidR="00785FB9" w:rsidRPr="001576CD" w:rsidRDefault="79AA196F" w:rsidP="74B7BF2C">
            <w:pPr>
              <w:contextualSpacing/>
              <w:jc w:val="center"/>
              <w:rPr>
                <w:rFonts w:asciiTheme="minorHAnsi" w:hAnsiTheme="minorHAnsi" w:cs="Arial"/>
                <w:color w:val="595959" w:themeColor="text1" w:themeTint="A6"/>
                <w:sz w:val="20"/>
                <w:lang w:val="es-CO"/>
              </w:rPr>
            </w:pPr>
            <w:r w:rsidRPr="74B7BF2C">
              <w:rPr>
                <w:rFonts w:asciiTheme="minorHAnsi" w:hAnsiTheme="minorHAnsi" w:cs="Arial"/>
                <w:color w:val="auto"/>
                <w:sz w:val="20"/>
                <w:lang w:val="es-CO"/>
              </w:rPr>
              <w:t>255.000</w:t>
            </w:r>
          </w:p>
        </w:tc>
        <w:tc>
          <w:tcPr>
            <w:tcW w:w="892" w:type="dxa"/>
            <w:vAlign w:val="center"/>
          </w:tcPr>
          <w:p w14:paraId="15BEAC3D" w14:textId="26344F13" w:rsidR="00785FB9" w:rsidRPr="00D613A2" w:rsidRDefault="75B1E298" w:rsidP="74B7BF2C">
            <w:pPr>
              <w:contextualSpacing/>
              <w:jc w:val="center"/>
              <w:rPr>
                <w:rFonts w:asciiTheme="minorHAnsi" w:hAnsiTheme="minorHAnsi" w:cs="Arial"/>
                <w:color w:val="595959" w:themeColor="text1" w:themeTint="A6"/>
                <w:sz w:val="20"/>
              </w:rPr>
            </w:pPr>
            <w:r w:rsidRPr="74B7BF2C">
              <w:rPr>
                <w:rFonts w:asciiTheme="minorHAnsi" w:hAnsiTheme="minorHAnsi" w:cs="Arial"/>
                <w:color w:val="auto"/>
                <w:sz w:val="20"/>
              </w:rPr>
              <w:t>6</w:t>
            </w:r>
            <w:r w:rsidR="749706A9" w:rsidRPr="74B7BF2C">
              <w:rPr>
                <w:rFonts w:asciiTheme="minorHAnsi" w:hAnsiTheme="minorHAnsi" w:cs="Arial"/>
                <w:color w:val="auto"/>
                <w:sz w:val="20"/>
              </w:rPr>
              <w:t>25</w:t>
            </w:r>
            <w:r w:rsidRPr="74B7BF2C">
              <w:rPr>
                <w:rFonts w:asciiTheme="minorHAnsi" w:hAnsiTheme="minorHAnsi" w:cs="Arial"/>
                <w:color w:val="auto"/>
                <w:sz w:val="20"/>
              </w:rPr>
              <w:t>.</w:t>
            </w:r>
            <w:r w:rsidR="3E2DC9EA" w:rsidRPr="74B7BF2C">
              <w:rPr>
                <w:rFonts w:asciiTheme="minorHAnsi" w:hAnsiTheme="minorHAnsi" w:cs="Arial"/>
                <w:color w:val="auto"/>
                <w:sz w:val="20"/>
              </w:rPr>
              <w:t>323</w:t>
            </w:r>
            <w:r w:rsidR="6DC83F73" w:rsidRPr="74B7BF2C">
              <w:rPr>
                <w:rFonts w:asciiTheme="minorHAnsi" w:hAnsiTheme="minorHAnsi" w:cs="Arial"/>
                <w:color w:val="auto"/>
                <w:sz w:val="20"/>
              </w:rPr>
              <w:t xml:space="preserve"> </w:t>
            </w:r>
          </w:p>
        </w:tc>
        <w:tc>
          <w:tcPr>
            <w:tcW w:w="834" w:type="dxa"/>
            <w:vAlign w:val="center"/>
          </w:tcPr>
          <w:p w14:paraId="4EE25E6D" w14:textId="4F1913EC" w:rsidR="00785FB9" w:rsidRPr="00D613A2" w:rsidRDefault="79AA196F" w:rsidP="74B7BF2C">
            <w:pPr>
              <w:contextualSpacing/>
              <w:jc w:val="center"/>
              <w:rPr>
                <w:rFonts w:asciiTheme="minorHAnsi" w:hAnsiTheme="minorHAnsi" w:cs="Arial"/>
                <w:color w:val="595959" w:themeColor="text1" w:themeTint="A6"/>
                <w:sz w:val="20"/>
              </w:rPr>
            </w:pPr>
            <w:r w:rsidRPr="74B7BF2C">
              <w:rPr>
                <w:rFonts w:asciiTheme="minorHAnsi" w:hAnsiTheme="minorHAnsi" w:cs="Arial"/>
                <w:color w:val="auto"/>
                <w:sz w:val="20"/>
              </w:rPr>
              <w:t>16</w:t>
            </w:r>
            <w:r w:rsidR="75B1E298" w:rsidRPr="74B7BF2C">
              <w:rPr>
                <w:rFonts w:asciiTheme="minorHAnsi" w:hAnsiTheme="minorHAnsi" w:cs="Arial"/>
                <w:color w:val="auto"/>
                <w:sz w:val="20"/>
              </w:rPr>
              <w:t>6</w:t>
            </w:r>
            <w:r w:rsidRPr="74B7BF2C">
              <w:rPr>
                <w:rFonts w:asciiTheme="minorHAnsi" w:hAnsiTheme="minorHAnsi" w:cs="Arial"/>
                <w:color w:val="auto"/>
                <w:sz w:val="20"/>
              </w:rPr>
              <w:t>%</w:t>
            </w:r>
          </w:p>
        </w:tc>
      </w:tr>
    </w:tbl>
    <w:p w14:paraId="24D26708" w14:textId="77777777" w:rsidR="00785FB9" w:rsidRPr="004B6E5E" w:rsidRDefault="00785FB9" w:rsidP="004B6E5E">
      <w:pPr>
        <w:jc w:val="both"/>
        <w:rPr>
          <w:szCs w:val="22"/>
        </w:rPr>
      </w:pPr>
    </w:p>
    <w:p w14:paraId="4A9CE719" w14:textId="77777777" w:rsidR="00C061A8" w:rsidRDefault="00C061A8" w:rsidP="00C061A8">
      <w:pPr>
        <w:jc w:val="both"/>
        <w:rPr>
          <w:rFonts w:ascii="Calibri" w:eastAsia="Calibri" w:hAnsi="Calibri" w:cs="Calibri"/>
          <w:color w:val="7F7F7F"/>
          <w:sz w:val="24"/>
          <w:szCs w:val="24"/>
        </w:rPr>
      </w:pPr>
      <w:r>
        <w:rPr>
          <w:rFonts w:ascii="Calibri" w:eastAsia="Calibri" w:hAnsi="Calibri" w:cs="Calibri"/>
          <w:color w:val="7F7F7F"/>
          <w:sz w:val="24"/>
          <w:szCs w:val="24"/>
        </w:rPr>
        <w:t>ODS movilizado(s) por este programa:</w:t>
      </w:r>
    </w:p>
    <w:p w14:paraId="4E37B80F" w14:textId="77777777" w:rsidR="00C061A8" w:rsidRDefault="00C061A8" w:rsidP="00CB3431">
      <w:pPr>
        <w:jc w:val="both"/>
        <w:rPr>
          <w:rFonts w:asciiTheme="minorHAnsi" w:hAnsiTheme="minorHAnsi"/>
          <w:bCs/>
          <w:color w:val="7F7F7F" w:themeColor="text1" w:themeTint="80"/>
          <w:sz w:val="24"/>
          <w:szCs w:val="24"/>
        </w:rPr>
      </w:pPr>
    </w:p>
    <w:p w14:paraId="2A3DA3F2" w14:textId="2C74216B" w:rsidR="00072898" w:rsidRDefault="009D5862" w:rsidP="00CB3431">
      <w:pPr>
        <w:jc w:val="both"/>
        <w:rPr>
          <w:rFonts w:asciiTheme="minorHAnsi" w:hAnsiTheme="minorHAnsi"/>
          <w:bCs/>
          <w:color w:val="7F7F7F" w:themeColor="text1" w:themeTint="80"/>
          <w:sz w:val="24"/>
          <w:szCs w:val="24"/>
        </w:rPr>
      </w:pPr>
      <w:r>
        <w:rPr>
          <w:noProof/>
          <w:lang w:val="es-CO" w:eastAsia="es-CO"/>
        </w:rPr>
        <w:drawing>
          <wp:inline distT="0" distB="0" distL="0" distR="0" wp14:anchorId="59CE43EE" wp14:editId="5910EFAE">
            <wp:extent cx="540000" cy="5400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heme="minorHAnsi" w:hAnsiTheme="minorHAnsi"/>
          <w:bCs/>
          <w:color w:val="7F7F7F" w:themeColor="text1" w:themeTint="80"/>
          <w:sz w:val="24"/>
          <w:szCs w:val="24"/>
        </w:rPr>
        <w:t xml:space="preserve">  </w:t>
      </w:r>
      <w:r>
        <w:rPr>
          <w:noProof/>
          <w:lang w:val="es-CO" w:eastAsia="es-CO"/>
        </w:rPr>
        <w:drawing>
          <wp:inline distT="0" distB="0" distL="0" distR="0" wp14:anchorId="40BE063B" wp14:editId="5501DC80">
            <wp:extent cx="540000" cy="54000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heme="minorHAnsi" w:hAnsiTheme="minorHAnsi"/>
          <w:bCs/>
          <w:color w:val="7F7F7F" w:themeColor="text1" w:themeTint="80"/>
          <w:sz w:val="24"/>
          <w:szCs w:val="24"/>
        </w:rPr>
        <w:t xml:space="preserve">  </w:t>
      </w:r>
      <w:r>
        <w:rPr>
          <w:noProof/>
          <w:lang w:val="es-CO" w:eastAsia="es-CO"/>
        </w:rPr>
        <w:drawing>
          <wp:inline distT="0" distB="0" distL="0" distR="0" wp14:anchorId="7517FD2A" wp14:editId="34581ECF">
            <wp:extent cx="540000" cy="540000"/>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37810B9B" w14:textId="6CA7012A" w:rsidR="00700A54" w:rsidRDefault="00700A54" w:rsidP="00CB3431">
      <w:pPr>
        <w:jc w:val="both"/>
        <w:rPr>
          <w:rFonts w:asciiTheme="minorHAnsi" w:hAnsiTheme="minorHAnsi"/>
          <w:bCs/>
          <w:color w:val="7F7F7F" w:themeColor="text1" w:themeTint="80"/>
          <w:sz w:val="24"/>
          <w:szCs w:val="24"/>
        </w:rPr>
      </w:pPr>
    </w:p>
    <w:p w14:paraId="023DE5BC" w14:textId="4BCDDC7D" w:rsidR="008143C5" w:rsidRPr="00CF05F9" w:rsidRDefault="249F5308" w:rsidP="74B7BF2C">
      <w:pPr>
        <w:pStyle w:val="TextoCorrido"/>
        <w:spacing w:line="276" w:lineRule="auto"/>
        <w:rPr>
          <w:color w:val="auto"/>
        </w:rPr>
      </w:pPr>
      <w:bookmarkStart w:id="7" w:name="_Hlk118906416"/>
      <w:r w:rsidRPr="74B7BF2C">
        <w:rPr>
          <w:color w:val="auto"/>
        </w:rPr>
        <w:t xml:space="preserve">Desde el programa uso y apropiación de las tecnologías de la información en el departamento de Antioquia, se moviliza el indicador de transacciones digitales desde programas, formaciones y alianzas que permitan capacitar al ciudadano para que utilice los servicios en línea que ofrece la entidad de manera segura. Para </w:t>
      </w:r>
      <w:r w:rsidR="3355834D" w:rsidRPr="74B7BF2C">
        <w:rPr>
          <w:color w:val="auto"/>
        </w:rPr>
        <w:t>la vigencia 2022 se superó la meta llegando a</w:t>
      </w:r>
      <w:r w:rsidR="5879BAE7" w:rsidRPr="74B7BF2C">
        <w:rPr>
          <w:color w:val="auto"/>
        </w:rPr>
        <w:t xml:space="preserve"> un</w:t>
      </w:r>
      <w:r w:rsidR="3355834D" w:rsidRPr="74B7BF2C">
        <w:rPr>
          <w:color w:val="auto"/>
        </w:rPr>
        <w:t xml:space="preserve"> cumplimiento del</w:t>
      </w:r>
      <w:r w:rsidR="24F923AA" w:rsidRPr="74B7BF2C">
        <w:rPr>
          <w:color w:val="auto"/>
        </w:rPr>
        <w:t xml:space="preserve"> 245%</w:t>
      </w:r>
      <w:r w:rsidR="3355834D" w:rsidRPr="74B7BF2C">
        <w:rPr>
          <w:color w:val="auto"/>
        </w:rPr>
        <w:t xml:space="preserve"> </w:t>
      </w:r>
      <w:r w:rsidRPr="74B7BF2C">
        <w:rPr>
          <w:color w:val="auto"/>
        </w:rPr>
        <w:t xml:space="preserve">con un avance del cuatrienio del </w:t>
      </w:r>
      <w:r w:rsidR="6CAC17B0" w:rsidRPr="74B7BF2C">
        <w:rPr>
          <w:color w:val="auto"/>
        </w:rPr>
        <w:t>16</w:t>
      </w:r>
      <w:r w:rsidR="14F4C922" w:rsidRPr="74B7BF2C">
        <w:rPr>
          <w:color w:val="auto"/>
        </w:rPr>
        <w:t>6</w:t>
      </w:r>
      <w:r w:rsidRPr="74B7BF2C">
        <w:rPr>
          <w:color w:val="auto"/>
        </w:rPr>
        <w:t>%, lo que se ocasiono por los requerimientos de distanciamiento social que ha exigido la pandemia generada por el COVID-19 que incrementó el uso de los servicios digitales a nivel mundial.</w:t>
      </w:r>
    </w:p>
    <w:p w14:paraId="1BA30F47" w14:textId="77777777" w:rsidR="008143C5" w:rsidRPr="008143C5" w:rsidRDefault="008143C5" w:rsidP="74B7BF2C">
      <w:pPr>
        <w:pStyle w:val="TextoCorrido"/>
        <w:spacing w:line="276" w:lineRule="auto"/>
        <w:rPr>
          <w:color w:val="auto"/>
          <w:highlight w:val="yellow"/>
        </w:rPr>
      </w:pPr>
    </w:p>
    <w:p w14:paraId="4509D8B6" w14:textId="6CCF2A6C" w:rsidR="00AB1DFF" w:rsidRPr="00AB1DFF" w:rsidRDefault="005B6DEF" w:rsidP="74B7BF2C">
      <w:pPr>
        <w:pStyle w:val="TextoCorrido"/>
        <w:spacing w:line="276" w:lineRule="auto"/>
        <w:rPr>
          <w:b/>
          <w:bCs/>
          <w:color w:val="auto"/>
        </w:rPr>
      </w:pPr>
      <w:r w:rsidRPr="74B7BF2C">
        <w:rPr>
          <w:b/>
          <w:bCs/>
          <w:color w:val="auto"/>
        </w:rPr>
        <w:t>Actividades realizadas d</w:t>
      </w:r>
      <w:r w:rsidR="002F6752" w:rsidRPr="74B7BF2C">
        <w:rPr>
          <w:b/>
          <w:bCs/>
          <w:color w:val="auto"/>
        </w:rPr>
        <w:t xml:space="preserve">urante el 2022 </w:t>
      </w:r>
      <w:r w:rsidR="00AF1D04" w:rsidRPr="74B7BF2C">
        <w:rPr>
          <w:b/>
          <w:bCs/>
          <w:color w:val="auto"/>
        </w:rPr>
        <w:t>p</w:t>
      </w:r>
      <w:r w:rsidR="007021B4" w:rsidRPr="74B7BF2C">
        <w:rPr>
          <w:b/>
          <w:bCs/>
          <w:color w:val="auto"/>
        </w:rPr>
        <w:t xml:space="preserve">ara el logro del indicador </w:t>
      </w:r>
      <w:r w:rsidR="005A26C9" w:rsidRPr="74B7BF2C">
        <w:rPr>
          <w:b/>
          <w:bCs/>
          <w:color w:val="auto"/>
        </w:rPr>
        <w:t>“</w:t>
      </w:r>
      <w:r w:rsidR="00D536EE" w:rsidRPr="74B7BF2C">
        <w:rPr>
          <w:b/>
          <w:bCs/>
          <w:color w:val="auto"/>
        </w:rPr>
        <w:t>Programas virtuales para la formación en la utilización de los servicios digitales que ofrece la Gobernación de Antioquia</w:t>
      </w:r>
      <w:r w:rsidR="005A26C9" w:rsidRPr="74B7BF2C">
        <w:rPr>
          <w:b/>
          <w:bCs/>
          <w:color w:val="auto"/>
        </w:rPr>
        <w:t>”</w:t>
      </w:r>
      <w:r w:rsidR="00123985" w:rsidRPr="74B7BF2C">
        <w:rPr>
          <w:b/>
          <w:bCs/>
          <w:color w:val="auto"/>
        </w:rPr>
        <w:t>.</w:t>
      </w:r>
      <w:r w:rsidR="007021B4" w:rsidRPr="74B7BF2C">
        <w:rPr>
          <w:b/>
          <w:bCs/>
          <w:color w:val="auto"/>
        </w:rPr>
        <w:t xml:space="preserve"> </w:t>
      </w:r>
    </w:p>
    <w:p w14:paraId="10B94AD9" w14:textId="77777777" w:rsidR="00AB1DFF" w:rsidRDefault="00AB1DFF" w:rsidP="74B7BF2C">
      <w:pPr>
        <w:pStyle w:val="TextoCorrido"/>
        <w:spacing w:line="276" w:lineRule="auto"/>
        <w:rPr>
          <w:color w:val="auto"/>
        </w:rPr>
      </w:pPr>
    </w:p>
    <w:p w14:paraId="1DCB5485" w14:textId="2B2625D6" w:rsidR="00D94D2E" w:rsidRDefault="1087CEB7" w:rsidP="74B7BF2C">
      <w:pPr>
        <w:pStyle w:val="TextoCorrido"/>
        <w:spacing w:line="276" w:lineRule="auto"/>
        <w:rPr>
          <w:color w:val="auto"/>
          <w:highlight w:val="yellow"/>
        </w:rPr>
      </w:pPr>
      <w:r w:rsidRPr="74B7BF2C">
        <w:rPr>
          <w:color w:val="auto"/>
        </w:rPr>
        <w:t xml:space="preserve">se generó </w:t>
      </w:r>
      <w:r w:rsidR="57E1F67D" w:rsidRPr="74B7BF2C">
        <w:rPr>
          <w:color w:val="auto"/>
        </w:rPr>
        <w:t xml:space="preserve">un material multimedia que </w:t>
      </w:r>
      <w:r w:rsidR="1A07A0CE" w:rsidRPr="74B7BF2C">
        <w:rPr>
          <w:color w:val="auto"/>
        </w:rPr>
        <w:t xml:space="preserve">muestra </w:t>
      </w:r>
      <w:r w:rsidR="6191842F" w:rsidRPr="74B7BF2C">
        <w:rPr>
          <w:color w:val="auto"/>
        </w:rPr>
        <w:t>los beneficios</w:t>
      </w:r>
      <w:r w:rsidR="57E1F67D" w:rsidRPr="74B7BF2C">
        <w:rPr>
          <w:color w:val="auto"/>
        </w:rPr>
        <w:t xml:space="preserve"> que tiene la Plataforma de Agricultura Digital - Sistema Experto de información UIAG (Unidad de información y análisis Agroeconómico y Ganadero de Antioquia)</w:t>
      </w:r>
      <w:r w:rsidR="5B4D81E4" w:rsidRPr="74B7BF2C">
        <w:rPr>
          <w:color w:val="auto"/>
        </w:rPr>
        <w:t>, en el video se indican las diferentes utilidades y ventajas al tener acceso a datos especializados y ponerlos a disposición del sector agropecuario, los cuales sirven de base para la toma de decisiones en la producción, transformación, comercialización y consumo de bienes y servicios agropecuarios.</w:t>
      </w:r>
    </w:p>
    <w:p w14:paraId="45B346A2" w14:textId="616D0188" w:rsidR="00DD0263" w:rsidRDefault="00DD0263" w:rsidP="74B7BF2C">
      <w:pPr>
        <w:pStyle w:val="TextoCorrido"/>
        <w:spacing w:line="276" w:lineRule="auto"/>
        <w:rPr>
          <w:color w:val="auto"/>
        </w:rPr>
      </w:pPr>
    </w:p>
    <w:p w14:paraId="47D13000" w14:textId="4964C549" w:rsidR="004D7479" w:rsidRDefault="00CF3E59" w:rsidP="74B7BF2C">
      <w:pPr>
        <w:pStyle w:val="TextoCorrido"/>
        <w:spacing w:line="276" w:lineRule="auto"/>
        <w:rPr>
          <w:color w:val="auto"/>
          <w:highlight w:val="yellow"/>
        </w:rPr>
      </w:pPr>
      <w:r w:rsidRPr="74B7BF2C">
        <w:rPr>
          <w:color w:val="auto"/>
        </w:rPr>
        <w:t xml:space="preserve">El </w:t>
      </w:r>
      <w:r w:rsidR="008107BA" w:rsidRPr="74B7BF2C">
        <w:rPr>
          <w:color w:val="auto"/>
        </w:rPr>
        <w:t xml:space="preserve">Centro de desarrollo </w:t>
      </w:r>
      <w:proofErr w:type="spellStart"/>
      <w:r w:rsidR="008107BA" w:rsidRPr="74B7BF2C">
        <w:rPr>
          <w:color w:val="auto"/>
        </w:rPr>
        <w:t>agrobiotecnológico</w:t>
      </w:r>
      <w:proofErr w:type="spellEnd"/>
      <w:r w:rsidR="008107BA" w:rsidRPr="74B7BF2C">
        <w:rPr>
          <w:color w:val="auto"/>
        </w:rPr>
        <w:t xml:space="preserve"> y de Innovación e </w:t>
      </w:r>
      <w:r w:rsidR="00C14485" w:rsidRPr="74B7BF2C">
        <w:rPr>
          <w:color w:val="auto"/>
        </w:rPr>
        <w:t>Integración</w:t>
      </w:r>
      <w:r w:rsidR="008107BA" w:rsidRPr="74B7BF2C">
        <w:rPr>
          <w:color w:val="auto"/>
        </w:rPr>
        <w:t xml:space="preserve"> Territorial </w:t>
      </w:r>
      <w:r w:rsidR="008217B8" w:rsidRPr="74B7BF2C">
        <w:rPr>
          <w:color w:val="auto"/>
        </w:rPr>
        <w:t>(</w:t>
      </w:r>
      <w:r w:rsidRPr="74B7BF2C">
        <w:rPr>
          <w:color w:val="auto"/>
        </w:rPr>
        <w:t>CEDAIT</w:t>
      </w:r>
      <w:r w:rsidR="008217B8" w:rsidRPr="74B7BF2C">
        <w:rPr>
          <w:color w:val="auto"/>
        </w:rPr>
        <w:t>)</w:t>
      </w:r>
      <w:r w:rsidRPr="74B7BF2C">
        <w:rPr>
          <w:color w:val="auto"/>
        </w:rPr>
        <w:t xml:space="preserve"> - UIAG ha impactado a 1.763 productores, en ocho subregiones y 17 municipios:</w:t>
      </w:r>
      <w:r w:rsidR="008217B8" w:rsidRPr="74B7BF2C">
        <w:rPr>
          <w:color w:val="auto"/>
        </w:rPr>
        <w:t xml:space="preserve"> </w:t>
      </w:r>
      <w:proofErr w:type="spellStart"/>
      <w:r w:rsidRPr="74B7BF2C">
        <w:rPr>
          <w:color w:val="auto"/>
        </w:rPr>
        <w:t>Abejorral</w:t>
      </w:r>
      <w:proofErr w:type="spellEnd"/>
      <w:r w:rsidRPr="74B7BF2C">
        <w:rPr>
          <w:color w:val="auto"/>
        </w:rPr>
        <w:t xml:space="preserve">, Belén de </w:t>
      </w:r>
      <w:proofErr w:type="spellStart"/>
      <w:r w:rsidRPr="74B7BF2C">
        <w:rPr>
          <w:color w:val="auto"/>
        </w:rPr>
        <w:t>Bajirá</w:t>
      </w:r>
      <w:proofErr w:type="spellEnd"/>
      <w:r w:rsidRPr="74B7BF2C">
        <w:rPr>
          <w:color w:val="auto"/>
        </w:rPr>
        <w:t xml:space="preserve">, Caracolí, </w:t>
      </w:r>
      <w:proofErr w:type="spellStart"/>
      <w:r w:rsidRPr="74B7BF2C">
        <w:rPr>
          <w:color w:val="auto"/>
        </w:rPr>
        <w:t>Carepa</w:t>
      </w:r>
      <w:proofErr w:type="spellEnd"/>
      <w:r w:rsidRPr="74B7BF2C">
        <w:rPr>
          <w:color w:val="auto"/>
        </w:rPr>
        <w:t>, Carmen de Viboral, Caucasia, Dabeiba, Don Matías, Fredonia, La Ceja, Maceo, Medellín, Necoclí, Rionegro, San Pedro, Támesis y Venecia.</w:t>
      </w:r>
    </w:p>
    <w:p w14:paraId="432E26AD" w14:textId="77777777" w:rsidR="007418E2" w:rsidRDefault="007418E2" w:rsidP="74B7BF2C">
      <w:pPr>
        <w:pStyle w:val="TextoCorrido"/>
        <w:spacing w:line="276" w:lineRule="auto"/>
        <w:rPr>
          <w:color w:val="auto"/>
          <w:highlight w:val="yellow"/>
        </w:rPr>
      </w:pPr>
    </w:p>
    <w:p w14:paraId="35C14C0D" w14:textId="1E4135A4" w:rsidR="004472C3" w:rsidRDefault="007418E2" w:rsidP="74B7BF2C">
      <w:pPr>
        <w:pStyle w:val="TextoCorrido"/>
        <w:spacing w:line="276" w:lineRule="auto"/>
        <w:rPr>
          <w:b/>
          <w:bCs/>
          <w:color w:val="auto"/>
        </w:rPr>
      </w:pPr>
      <w:r w:rsidRPr="74B7BF2C">
        <w:rPr>
          <w:b/>
          <w:bCs/>
          <w:color w:val="auto"/>
        </w:rPr>
        <w:t xml:space="preserve">Consolidado </w:t>
      </w:r>
      <w:r w:rsidR="00600FAA" w:rsidRPr="74B7BF2C">
        <w:rPr>
          <w:b/>
          <w:bCs/>
          <w:color w:val="auto"/>
        </w:rPr>
        <w:t xml:space="preserve">del </w:t>
      </w:r>
      <w:r w:rsidRPr="74B7BF2C">
        <w:rPr>
          <w:b/>
          <w:bCs/>
          <w:color w:val="auto"/>
        </w:rPr>
        <w:t>cuatrienio</w:t>
      </w:r>
      <w:r w:rsidR="0020661D" w:rsidRPr="74B7BF2C">
        <w:rPr>
          <w:b/>
          <w:bCs/>
          <w:color w:val="auto"/>
        </w:rPr>
        <w:t xml:space="preserve"> para el indicador “Programas virtuales para la formación en la utilización de los servicios digitales que ofrece la Gobernación de Antioquia”</w:t>
      </w:r>
      <w:r w:rsidRPr="74B7BF2C">
        <w:rPr>
          <w:b/>
          <w:bCs/>
          <w:color w:val="auto"/>
        </w:rPr>
        <w:t>:</w:t>
      </w:r>
    </w:p>
    <w:p w14:paraId="6827D1DA" w14:textId="77777777" w:rsidR="00600FAA" w:rsidRPr="004D7479" w:rsidRDefault="00600FAA" w:rsidP="74B7BF2C">
      <w:pPr>
        <w:pStyle w:val="TextoCorrido"/>
        <w:spacing w:line="276" w:lineRule="auto"/>
        <w:rPr>
          <w:b/>
          <w:bCs/>
          <w:color w:val="auto"/>
        </w:rPr>
      </w:pPr>
    </w:p>
    <w:p w14:paraId="1AA10356" w14:textId="03C6617B" w:rsidR="00DC2A4A" w:rsidRPr="00DC2A4A" w:rsidRDefault="007418E2" w:rsidP="74B7BF2C">
      <w:pPr>
        <w:pStyle w:val="TextoCorrido"/>
        <w:numPr>
          <w:ilvl w:val="0"/>
          <w:numId w:val="6"/>
        </w:numPr>
        <w:spacing w:line="276" w:lineRule="auto"/>
        <w:rPr>
          <w:color w:val="auto"/>
        </w:rPr>
      </w:pPr>
      <w:r w:rsidRPr="74B7BF2C">
        <w:rPr>
          <w:color w:val="auto"/>
        </w:rPr>
        <w:t xml:space="preserve">programa virtual - GISDAY, mostrando los servicios </w:t>
      </w:r>
      <w:proofErr w:type="spellStart"/>
      <w:r w:rsidR="00DC2A4A" w:rsidRPr="74B7BF2C">
        <w:rPr>
          <w:color w:val="auto"/>
        </w:rPr>
        <w:t>G</w:t>
      </w:r>
      <w:r w:rsidRPr="74B7BF2C">
        <w:rPr>
          <w:color w:val="auto"/>
        </w:rPr>
        <w:t>eoreferenciados</w:t>
      </w:r>
      <w:proofErr w:type="spellEnd"/>
      <w:r w:rsidRPr="74B7BF2C">
        <w:rPr>
          <w:color w:val="auto"/>
        </w:rPr>
        <w:t xml:space="preserve"> de la Gobernación de Antioquia. </w:t>
      </w:r>
      <w:r w:rsidR="001B1853" w:rsidRPr="74B7BF2C">
        <w:rPr>
          <w:color w:val="auto"/>
        </w:rPr>
        <w:t>(2020)</w:t>
      </w:r>
    </w:p>
    <w:p w14:paraId="507186AC" w14:textId="30C34264" w:rsidR="00DC2A4A" w:rsidRPr="00DC2A4A" w:rsidRDefault="007418E2" w:rsidP="74B7BF2C">
      <w:pPr>
        <w:pStyle w:val="TextoCorrido"/>
        <w:numPr>
          <w:ilvl w:val="0"/>
          <w:numId w:val="6"/>
        </w:numPr>
        <w:spacing w:line="276" w:lineRule="auto"/>
        <w:rPr>
          <w:color w:val="auto"/>
        </w:rPr>
      </w:pPr>
      <w:r w:rsidRPr="74B7BF2C">
        <w:rPr>
          <w:color w:val="auto"/>
        </w:rPr>
        <w:t xml:space="preserve">Creación de un video tutorial para la utilización de la sede electrónica, el cual se proyecta en las jornadas virtuales que se ofrecen a los municipios del departamento de Antioquia </w:t>
      </w:r>
      <w:r w:rsidR="004472C3" w:rsidRPr="74B7BF2C">
        <w:rPr>
          <w:color w:val="auto"/>
        </w:rPr>
        <w:t>(Charla</w:t>
      </w:r>
      <w:r w:rsidRPr="74B7BF2C">
        <w:rPr>
          <w:color w:val="auto"/>
        </w:rPr>
        <w:t xml:space="preserve"> ofrecida a 137 funcionarios de diferentes municipios del departamento de Antioquia, para la formación en la utilización de los servicios digitales que ofrece la gobernación de Antioquia). </w:t>
      </w:r>
      <w:r w:rsidR="00A26C3A" w:rsidRPr="74B7BF2C">
        <w:rPr>
          <w:color w:val="auto"/>
        </w:rPr>
        <w:t>(2021)</w:t>
      </w:r>
    </w:p>
    <w:p w14:paraId="1E4A859D" w14:textId="42825BF6" w:rsidR="00F778EC" w:rsidRPr="00DC2A4A" w:rsidRDefault="103AC047" w:rsidP="74B7BF2C">
      <w:pPr>
        <w:pStyle w:val="TextoCorrido"/>
        <w:numPr>
          <w:ilvl w:val="0"/>
          <w:numId w:val="6"/>
        </w:numPr>
        <w:spacing w:line="276" w:lineRule="auto"/>
        <w:rPr>
          <w:color w:val="auto"/>
        </w:rPr>
      </w:pPr>
      <w:r w:rsidRPr="74B7BF2C">
        <w:rPr>
          <w:color w:val="auto"/>
        </w:rPr>
        <w:t>Video para brindar información que aporta a la toma de decisiones en el consumo de bienes y servicios agropecuarios (producción, transformación, comercialización)</w:t>
      </w:r>
      <w:r w:rsidR="4B6DFBFB" w:rsidRPr="74B7BF2C">
        <w:rPr>
          <w:color w:val="auto"/>
        </w:rPr>
        <w:t>.</w:t>
      </w:r>
      <w:r w:rsidR="0338BE55" w:rsidRPr="74B7BF2C">
        <w:rPr>
          <w:color w:val="auto"/>
        </w:rPr>
        <w:t xml:space="preserve"> (2022)</w:t>
      </w:r>
    </w:p>
    <w:p w14:paraId="6458DB8E" w14:textId="77777777" w:rsidR="00F778EC" w:rsidRPr="008143C5" w:rsidRDefault="00F778EC" w:rsidP="74B7BF2C">
      <w:pPr>
        <w:pStyle w:val="TextoCorrido"/>
        <w:spacing w:line="276" w:lineRule="auto"/>
        <w:rPr>
          <w:color w:val="auto"/>
          <w:highlight w:val="yellow"/>
        </w:rPr>
      </w:pPr>
    </w:p>
    <w:p w14:paraId="0FBF2AD4" w14:textId="5E35BEDD" w:rsidR="005C6181" w:rsidRPr="00440545" w:rsidRDefault="00123985" w:rsidP="74B7BF2C">
      <w:pPr>
        <w:pStyle w:val="TextoCorrido"/>
        <w:spacing w:line="276" w:lineRule="auto"/>
        <w:rPr>
          <w:b/>
          <w:bCs/>
          <w:color w:val="auto"/>
          <w:highlight w:val="yellow"/>
        </w:rPr>
      </w:pPr>
      <w:r w:rsidRPr="74B7BF2C">
        <w:rPr>
          <w:b/>
          <w:bCs/>
          <w:color w:val="auto"/>
        </w:rPr>
        <w:t>Actividades realizadas p</w:t>
      </w:r>
      <w:r w:rsidR="005C6181" w:rsidRPr="74B7BF2C">
        <w:rPr>
          <w:b/>
          <w:bCs/>
          <w:color w:val="auto"/>
        </w:rPr>
        <w:t xml:space="preserve">ara el logro del </w:t>
      </w:r>
      <w:r w:rsidR="004D2F29" w:rsidRPr="74B7BF2C">
        <w:rPr>
          <w:b/>
          <w:bCs/>
          <w:color w:val="auto"/>
        </w:rPr>
        <w:t xml:space="preserve">indicador en el periodo 2022 </w:t>
      </w:r>
      <w:r w:rsidR="009351A9" w:rsidRPr="74B7BF2C">
        <w:rPr>
          <w:b/>
          <w:bCs/>
          <w:color w:val="auto"/>
        </w:rPr>
        <w:t>de</w:t>
      </w:r>
      <w:r w:rsidR="004D2F29" w:rsidRPr="74B7BF2C">
        <w:rPr>
          <w:b/>
          <w:bCs/>
          <w:color w:val="auto"/>
        </w:rPr>
        <w:t xml:space="preserve"> las </w:t>
      </w:r>
      <w:r w:rsidR="005C6181" w:rsidRPr="74B7BF2C">
        <w:rPr>
          <w:b/>
          <w:bCs/>
          <w:color w:val="auto"/>
        </w:rPr>
        <w:t>“Formaciones de uso seguro y responsable de las TIC para las subregiones de Antioquia”</w:t>
      </w:r>
      <w:r w:rsidR="002D043E" w:rsidRPr="74B7BF2C">
        <w:rPr>
          <w:b/>
          <w:bCs/>
          <w:color w:val="auto"/>
        </w:rPr>
        <w:t>:</w:t>
      </w:r>
    </w:p>
    <w:p w14:paraId="33DAC834" w14:textId="2DF433B4" w:rsidR="005C6181" w:rsidRDefault="005C6181" w:rsidP="74B7BF2C">
      <w:pPr>
        <w:pStyle w:val="TextoCorrido"/>
        <w:spacing w:line="276" w:lineRule="auto"/>
        <w:rPr>
          <w:color w:val="auto"/>
          <w:highlight w:val="yellow"/>
        </w:rPr>
      </w:pPr>
    </w:p>
    <w:p w14:paraId="007B2B93" w14:textId="595141D3" w:rsidR="00670F20" w:rsidRDefault="0089660D" w:rsidP="74B7BF2C">
      <w:pPr>
        <w:pStyle w:val="TextoCorrido"/>
        <w:numPr>
          <w:ilvl w:val="0"/>
          <w:numId w:val="15"/>
        </w:numPr>
        <w:spacing w:line="276" w:lineRule="auto"/>
        <w:rPr>
          <w:color w:val="auto"/>
        </w:rPr>
      </w:pPr>
      <w:r w:rsidRPr="74B7BF2C">
        <w:rPr>
          <w:color w:val="auto"/>
        </w:rPr>
        <w:t xml:space="preserve">Se realizó </w:t>
      </w:r>
      <w:bookmarkStart w:id="8" w:name="_Hlk118990141"/>
      <w:r w:rsidRPr="74B7BF2C">
        <w:rPr>
          <w:color w:val="auto"/>
        </w:rPr>
        <w:t>charla de uso seguro y responsable de las TIC en la Casa de la Cultura del municipio de Angelópolis</w:t>
      </w:r>
      <w:bookmarkEnd w:id="8"/>
      <w:r w:rsidRPr="74B7BF2C">
        <w:rPr>
          <w:color w:val="auto"/>
        </w:rPr>
        <w:t xml:space="preserve">, la charla fue dictada por un profesional del Equipo de Seguridad de la Información, a la cual asistieron los </w:t>
      </w:r>
      <w:r w:rsidR="00911BEE" w:rsidRPr="74B7BF2C">
        <w:rPr>
          <w:color w:val="auto"/>
        </w:rPr>
        <w:t>1</w:t>
      </w:r>
      <w:r w:rsidRPr="74B7BF2C">
        <w:rPr>
          <w:color w:val="auto"/>
        </w:rPr>
        <w:t>5 servidores públicos de la administración municipal de Angelópolis.</w:t>
      </w:r>
      <w:r w:rsidR="00670F20" w:rsidRPr="74B7BF2C">
        <w:rPr>
          <w:color w:val="auto"/>
        </w:rPr>
        <w:t xml:space="preserve"> </w:t>
      </w:r>
    </w:p>
    <w:p w14:paraId="5A56EBD8" w14:textId="791B126F" w:rsidR="00CC2F6C" w:rsidRPr="008B7FDD" w:rsidRDefault="00470435" w:rsidP="74B7BF2C">
      <w:pPr>
        <w:pStyle w:val="TextoCorrido"/>
        <w:numPr>
          <w:ilvl w:val="0"/>
          <w:numId w:val="15"/>
        </w:numPr>
        <w:spacing w:line="276" w:lineRule="auto"/>
        <w:rPr>
          <w:color w:val="auto"/>
        </w:rPr>
      </w:pPr>
      <w:r w:rsidRPr="74B7BF2C">
        <w:rPr>
          <w:color w:val="auto"/>
        </w:rPr>
        <w:t>Charla presencial municipio de Salgar en uso seguro y responsable de las TIC.</w:t>
      </w:r>
      <w:r w:rsidR="00CC2F6C" w:rsidRPr="74B7BF2C">
        <w:rPr>
          <w:color w:val="auto"/>
        </w:rPr>
        <w:t xml:space="preserve"> Se abordaron los siguientes temas como: Secuestro del </w:t>
      </w:r>
      <w:proofErr w:type="spellStart"/>
      <w:r w:rsidR="00CC2F6C" w:rsidRPr="74B7BF2C">
        <w:rPr>
          <w:color w:val="auto"/>
        </w:rPr>
        <w:t>WhatsApp</w:t>
      </w:r>
      <w:proofErr w:type="spellEnd"/>
      <w:r w:rsidR="00CC2F6C" w:rsidRPr="74B7BF2C">
        <w:rPr>
          <w:color w:val="auto"/>
        </w:rPr>
        <w:t xml:space="preserve">, </w:t>
      </w:r>
      <w:proofErr w:type="spellStart"/>
      <w:r w:rsidR="00CC2F6C" w:rsidRPr="74B7BF2C">
        <w:rPr>
          <w:color w:val="auto"/>
        </w:rPr>
        <w:t>Fake</w:t>
      </w:r>
      <w:proofErr w:type="spellEnd"/>
      <w:r w:rsidR="00CC2F6C" w:rsidRPr="74B7BF2C">
        <w:rPr>
          <w:color w:val="auto"/>
        </w:rPr>
        <w:t xml:space="preserve"> </w:t>
      </w:r>
      <w:proofErr w:type="spellStart"/>
      <w:r w:rsidR="00CC2F6C" w:rsidRPr="74B7BF2C">
        <w:rPr>
          <w:color w:val="auto"/>
        </w:rPr>
        <w:t>news</w:t>
      </w:r>
      <w:proofErr w:type="spellEnd"/>
      <w:r w:rsidR="00CC2F6C" w:rsidRPr="74B7BF2C">
        <w:rPr>
          <w:color w:val="auto"/>
        </w:rPr>
        <w:t xml:space="preserve"> (Noticias Falsas), contraseñas seguras, Phishing (suplantación de identidad), </w:t>
      </w:r>
      <w:proofErr w:type="spellStart"/>
      <w:r w:rsidR="00CC2F6C" w:rsidRPr="74B7BF2C">
        <w:rPr>
          <w:color w:val="auto"/>
        </w:rPr>
        <w:t>ransomware</w:t>
      </w:r>
      <w:proofErr w:type="spellEnd"/>
      <w:r w:rsidR="00CC2F6C" w:rsidRPr="74B7BF2C">
        <w:rPr>
          <w:color w:val="auto"/>
        </w:rPr>
        <w:t xml:space="preserve"> (secuestro de la información), como protegerse en las redes sociales y temas en las mejores prácticas de Seguridad de la Información</w:t>
      </w:r>
      <w:r w:rsidR="008B4836" w:rsidRPr="74B7BF2C">
        <w:rPr>
          <w:color w:val="auto"/>
        </w:rPr>
        <w:t xml:space="preserve">, a la charla asistieron </w:t>
      </w:r>
      <w:r w:rsidR="00911BEE" w:rsidRPr="74B7BF2C">
        <w:rPr>
          <w:color w:val="auto"/>
        </w:rPr>
        <w:t>32 personas.</w:t>
      </w:r>
    </w:p>
    <w:p w14:paraId="08B2D4D4" w14:textId="08163BBB" w:rsidR="00D202E9" w:rsidRPr="00A01E5D" w:rsidRDefault="00470435" w:rsidP="74B7BF2C">
      <w:pPr>
        <w:pStyle w:val="TextoCorrido"/>
        <w:numPr>
          <w:ilvl w:val="0"/>
          <w:numId w:val="15"/>
        </w:numPr>
        <w:spacing w:line="276" w:lineRule="auto"/>
        <w:rPr>
          <w:color w:val="auto"/>
        </w:rPr>
      </w:pPr>
      <w:r w:rsidRPr="74B7BF2C">
        <w:rPr>
          <w:color w:val="auto"/>
        </w:rPr>
        <w:t xml:space="preserve">Charla </w:t>
      </w:r>
      <w:r w:rsidR="00F615B4" w:rsidRPr="74B7BF2C">
        <w:rPr>
          <w:color w:val="auto"/>
        </w:rPr>
        <w:t xml:space="preserve">día internacional de la seguridad </w:t>
      </w:r>
      <w:r w:rsidR="00D202E9" w:rsidRPr="74B7BF2C">
        <w:rPr>
          <w:color w:val="auto"/>
        </w:rPr>
        <w:t>D</w:t>
      </w:r>
      <w:r w:rsidR="00F615B4" w:rsidRPr="74B7BF2C">
        <w:rPr>
          <w:color w:val="auto"/>
        </w:rPr>
        <w:t>igital</w:t>
      </w:r>
      <w:r w:rsidR="005E6D9F" w:rsidRPr="74B7BF2C">
        <w:rPr>
          <w:color w:val="auto"/>
        </w:rPr>
        <w:t>, p</w:t>
      </w:r>
      <w:r w:rsidR="00D202E9" w:rsidRPr="74B7BF2C">
        <w:rPr>
          <w:color w:val="auto"/>
        </w:rPr>
        <w:t>articipantes totales 370 (Servidores públicos, contratistas y ciudadanos)</w:t>
      </w:r>
      <w:r w:rsidR="005C58C5" w:rsidRPr="74B7BF2C">
        <w:rPr>
          <w:color w:val="auto"/>
        </w:rPr>
        <w:t>, donde se abordaron los temas</w:t>
      </w:r>
      <w:r w:rsidR="005E6D9F" w:rsidRPr="74B7BF2C">
        <w:rPr>
          <w:color w:val="auto"/>
        </w:rPr>
        <w:t xml:space="preserve"> (</w:t>
      </w:r>
      <w:r w:rsidR="00D202E9" w:rsidRPr="74B7BF2C">
        <w:rPr>
          <w:color w:val="auto"/>
        </w:rPr>
        <w:t>Phishing y sus variantes</w:t>
      </w:r>
      <w:r w:rsidR="005E6D9F" w:rsidRPr="74B7BF2C">
        <w:rPr>
          <w:color w:val="auto"/>
        </w:rPr>
        <w:t xml:space="preserve">, </w:t>
      </w:r>
      <w:r w:rsidR="00D202E9" w:rsidRPr="74B7BF2C">
        <w:rPr>
          <w:color w:val="auto"/>
        </w:rPr>
        <w:t>Deep web</w:t>
      </w:r>
      <w:r w:rsidR="005E6D9F" w:rsidRPr="74B7BF2C">
        <w:rPr>
          <w:color w:val="auto"/>
        </w:rPr>
        <w:t xml:space="preserve">, </w:t>
      </w:r>
      <w:r w:rsidR="00D202E9" w:rsidRPr="74B7BF2C">
        <w:rPr>
          <w:color w:val="auto"/>
        </w:rPr>
        <w:t>Contraseñas robustas</w:t>
      </w:r>
      <w:r w:rsidR="005E6D9F" w:rsidRPr="74B7BF2C">
        <w:rPr>
          <w:color w:val="auto"/>
        </w:rPr>
        <w:t xml:space="preserve">, </w:t>
      </w:r>
      <w:r w:rsidR="00D202E9" w:rsidRPr="74B7BF2C">
        <w:rPr>
          <w:color w:val="auto"/>
        </w:rPr>
        <w:t>Recomendaciones contra ataques de ingeniería social</w:t>
      </w:r>
      <w:r w:rsidR="00A01E5D" w:rsidRPr="74B7BF2C">
        <w:rPr>
          <w:color w:val="auto"/>
        </w:rPr>
        <w:t xml:space="preserve"> y</w:t>
      </w:r>
      <w:r w:rsidR="00A80446" w:rsidRPr="74B7BF2C">
        <w:rPr>
          <w:color w:val="auto"/>
        </w:rPr>
        <w:t xml:space="preserve"> </w:t>
      </w:r>
      <w:r w:rsidR="00D202E9" w:rsidRPr="74B7BF2C">
        <w:rPr>
          <w:color w:val="auto"/>
        </w:rPr>
        <w:t>Actualidad de ciberseguridad en Colombia</w:t>
      </w:r>
      <w:r w:rsidR="00A01E5D" w:rsidRPr="74B7BF2C">
        <w:rPr>
          <w:color w:val="auto"/>
        </w:rPr>
        <w:t>.</w:t>
      </w:r>
    </w:p>
    <w:p w14:paraId="1A152A2F" w14:textId="77777777" w:rsidR="00D202E9" w:rsidRDefault="00D202E9" w:rsidP="00470435">
      <w:pPr>
        <w:pStyle w:val="TextoCorrido"/>
        <w:ind w:left="720"/>
        <w:rPr>
          <w:highlight w:val="yellow"/>
        </w:rPr>
      </w:pPr>
    </w:p>
    <w:p w14:paraId="2AF682D1" w14:textId="77777777" w:rsidR="00F65696" w:rsidRDefault="00F65696" w:rsidP="005C6181">
      <w:pPr>
        <w:pStyle w:val="TextoCorrido"/>
        <w:rPr>
          <w:highlight w:val="yellow"/>
        </w:rPr>
      </w:pPr>
    </w:p>
    <w:p w14:paraId="072EA4D2" w14:textId="7BAF8B7D" w:rsidR="001A2188" w:rsidRDefault="001A2188" w:rsidP="005C6181">
      <w:pPr>
        <w:pStyle w:val="TextoCorrido"/>
        <w:rPr>
          <w:highlight w:val="yellow"/>
        </w:rPr>
      </w:pPr>
    </w:p>
    <w:p w14:paraId="18872689" w14:textId="48378355" w:rsidR="008B7FDD" w:rsidRPr="00C20251" w:rsidRDefault="00194FE0" w:rsidP="00194FE0">
      <w:pPr>
        <w:pStyle w:val="TextoCorrido"/>
        <w:jc w:val="center"/>
      </w:pPr>
      <w:r w:rsidRPr="00C20251">
        <w:rPr>
          <w:noProof/>
          <w:lang w:val="es-CO" w:eastAsia="es-CO"/>
        </w:rPr>
        <w:drawing>
          <wp:inline distT="0" distB="0" distL="0" distR="0" wp14:anchorId="7FAC020B" wp14:editId="15B87563">
            <wp:extent cx="5046698" cy="2271014"/>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0078" cy="2281535"/>
                    </a:xfrm>
                    <a:prstGeom prst="rect">
                      <a:avLst/>
                    </a:prstGeom>
                    <a:noFill/>
                  </pic:spPr>
                </pic:pic>
              </a:graphicData>
            </a:graphic>
          </wp:inline>
        </w:drawing>
      </w:r>
    </w:p>
    <w:p w14:paraId="626C2965" w14:textId="77777777" w:rsidR="00C216A9" w:rsidRPr="00C20251" w:rsidRDefault="00194FE0" w:rsidP="00194FE0">
      <w:pPr>
        <w:overflowPunct/>
        <w:autoSpaceDE/>
        <w:autoSpaceDN/>
        <w:adjustRightInd/>
        <w:jc w:val="center"/>
        <w:textAlignment w:val="auto"/>
        <w:rPr>
          <w:rFonts w:cs="Arial"/>
          <w:color w:val="595959"/>
          <w:sz w:val="18"/>
          <w:szCs w:val="18"/>
          <w:lang w:val="es-CO" w:eastAsia="en-US"/>
        </w:rPr>
      </w:pPr>
      <w:r w:rsidRPr="00C20251">
        <w:rPr>
          <w:rFonts w:cs="Arial"/>
          <w:color w:val="595959"/>
          <w:sz w:val="18"/>
          <w:szCs w:val="18"/>
          <w:lang w:val="es-CO" w:eastAsia="en-US"/>
        </w:rPr>
        <w:t>charla de uso seguro y responsable de las TIC en la Casa de la Cultura del municipio de Angelópolis</w:t>
      </w:r>
    </w:p>
    <w:p w14:paraId="53F06F8F" w14:textId="77777777" w:rsidR="00C216A9" w:rsidRPr="00C20251" w:rsidRDefault="00C216A9" w:rsidP="00194FE0">
      <w:pPr>
        <w:overflowPunct/>
        <w:autoSpaceDE/>
        <w:autoSpaceDN/>
        <w:adjustRightInd/>
        <w:jc w:val="center"/>
        <w:textAlignment w:val="auto"/>
        <w:rPr>
          <w:rFonts w:cs="Arial"/>
          <w:color w:val="595959"/>
          <w:sz w:val="18"/>
          <w:szCs w:val="18"/>
          <w:lang w:val="es-CO" w:eastAsia="en-US"/>
        </w:rPr>
      </w:pPr>
    </w:p>
    <w:p w14:paraId="2C2DA0DD" w14:textId="33249A0B" w:rsidR="00194FE0" w:rsidRPr="00C20251" w:rsidRDefault="00194FE0" w:rsidP="00194FE0">
      <w:pPr>
        <w:overflowPunct/>
        <w:autoSpaceDE/>
        <w:autoSpaceDN/>
        <w:adjustRightInd/>
        <w:jc w:val="center"/>
        <w:textAlignment w:val="auto"/>
        <w:rPr>
          <w:rFonts w:ascii="Times New Roman" w:hAnsi="Times New Roman"/>
          <w:color w:val="auto"/>
          <w:sz w:val="24"/>
          <w:szCs w:val="24"/>
          <w:lang w:val="es-CO" w:eastAsia="en-US"/>
        </w:rPr>
      </w:pPr>
      <w:r w:rsidRPr="00C20251">
        <w:rPr>
          <w:rFonts w:cs="Arial"/>
          <w:color w:val="595959"/>
          <w:sz w:val="18"/>
          <w:szCs w:val="18"/>
          <w:lang w:val="es-CO" w:eastAsia="en-US"/>
        </w:rPr>
        <w:t xml:space="preserve"> </w:t>
      </w:r>
      <w:r w:rsidR="00607417" w:rsidRPr="00C20251">
        <w:rPr>
          <w:rFonts w:cs="Arial"/>
          <w:noProof/>
          <w:color w:val="595959"/>
          <w:sz w:val="18"/>
          <w:szCs w:val="18"/>
          <w:lang w:val="es-CO" w:eastAsia="es-CO"/>
        </w:rPr>
        <w:drawing>
          <wp:inline distT="0" distB="0" distL="0" distR="0" wp14:anchorId="40DD033E" wp14:editId="4EA3D381">
            <wp:extent cx="5046840" cy="3141073"/>
            <wp:effectExtent l="0" t="0" r="190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7902" cy="3147958"/>
                    </a:xfrm>
                    <a:prstGeom prst="rect">
                      <a:avLst/>
                    </a:prstGeom>
                    <a:noFill/>
                  </pic:spPr>
                </pic:pic>
              </a:graphicData>
            </a:graphic>
          </wp:inline>
        </w:drawing>
      </w:r>
    </w:p>
    <w:p w14:paraId="7E959D8B" w14:textId="5EEDD17A" w:rsidR="00C20251" w:rsidRDefault="00C20251" w:rsidP="00C20251">
      <w:pPr>
        <w:overflowPunct/>
        <w:autoSpaceDE/>
        <w:autoSpaceDN/>
        <w:adjustRightInd/>
        <w:jc w:val="center"/>
        <w:textAlignment w:val="auto"/>
        <w:rPr>
          <w:rFonts w:cs="Arial"/>
          <w:color w:val="595959"/>
          <w:sz w:val="18"/>
          <w:szCs w:val="18"/>
          <w:lang w:val="es-CO" w:eastAsia="en-US"/>
        </w:rPr>
      </w:pPr>
      <w:r w:rsidRPr="00C20251">
        <w:rPr>
          <w:rFonts w:cs="Arial"/>
          <w:color w:val="595959"/>
          <w:sz w:val="18"/>
          <w:szCs w:val="18"/>
          <w:lang w:val="es-CO" w:eastAsia="en-US"/>
        </w:rPr>
        <w:t>charla de uso seguro y responsable de las TIC en la Casa de la Cultura del municipio de Salgar</w:t>
      </w:r>
    </w:p>
    <w:p w14:paraId="2EB3AC45" w14:textId="77777777" w:rsidR="006A3F96" w:rsidRDefault="006A3F96" w:rsidP="005C6181">
      <w:pPr>
        <w:pStyle w:val="TextoCorrido"/>
        <w:rPr>
          <w:b/>
          <w:bCs/>
        </w:rPr>
      </w:pPr>
    </w:p>
    <w:p w14:paraId="170A1447" w14:textId="77777777" w:rsidR="006952D4" w:rsidRDefault="006952D4" w:rsidP="005C6181">
      <w:pPr>
        <w:pStyle w:val="TextoCorrido"/>
        <w:rPr>
          <w:b/>
          <w:bCs/>
        </w:rPr>
      </w:pPr>
    </w:p>
    <w:p w14:paraId="5F685DDF" w14:textId="77777777" w:rsidR="006952D4" w:rsidRDefault="006952D4" w:rsidP="005C6181">
      <w:pPr>
        <w:pStyle w:val="TextoCorrido"/>
        <w:rPr>
          <w:b/>
          <w:bCs/>
        </w:rPr>
      </w:pPr>
    </w:p>
    <w:p w14:paraId="3499943E" w14:textId="5A1E60EF" w:rsidR="006952D4" w:rsidRDefault="006952D4" w:rsidP="006952D4">
      <w:pPr>
        <w:pStyle w:val="TextoCorrido"/>
        <w:jc w:val="center"/>
        <w:rPr>
          <w:b/>
          <w:bCs/>
        </w:rPr>
      </w:pPr>
      <w:r>
        <w:rPr>
          <w:b/>
          <w:bCs/>
          <w:noProof/>
          <w:lang w:val="es-CO" w:eastAsia="es-CO"/>
        </w:rPr>
        <w:drawing>
          <wp:inline distT="0" distB="0" distL="0" distR="0" wp14:anchorId="09B04FD2" wp14:editId="1E72AC86">
            <wp:extent cx="3229382" cy="320504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9925" cy="3225428"/>
                    </a:xfrm>
                    <a:prstGeom prst="rect">
                      <a:avLst/>
                    </a:prstGeom>
                    <a:noFill/>
                  </pic:spPr>
                </pic:pic>
              </a:graphicData>
            </a:graphic>
          </wp:inline>
        </w:drawing>
      </w:r>
    </w:p>
    <w:p w14:paraId="5E320C4A" w14:textId="33644B28" w:rsidR="00574BBA" w:rsidRDefault="00574BBA" w:rsidP="00574BBA">
      <w:pPr>
        <w:overflowPunct/>
        <w:autoSpaceDE/>
        <w:autoSpaceDN/>
        <w:adjustRightInd/>
        <w:jc w:val="center"/>
        <w:textAlignment w:val="auto"/>
        <w:rPr>
          <w:rFonts w:cs="Arial"/>
          <w:color w:val="595959"/>
          <w:sz w:val="18"/>
          <w:szCs w:val="18"/>
          <w:lang w:val="es-CO" w:eastAsia="en-US"/>
        </w:rPr>
      </w:pPr>
      <w:r>
        <w:rPr>
          <w:rFonts w:cs="Arial"/>
          <w:color w:val="595959"/>
          <w:sz w:val="18"/>
          <w:szCs w:val="18"/>
          <w:lang w:val="es-CO" w:eastAsia="en-US"/>
        </w:rPr>
        <w:t>Día internacional de la seguridad Digital</w:t>
      </w:r>
    </w:p>
    <w:p w14:paraId="0BA701D2" w14:textId="77777777" w:rsidR="00CB43CF" w:rsidRDefault="00CB43CF" w:rsidP="006952D4">
      <w:pPr>
        <w:pStyle w:val="TextoCorrido"/>
        <w:jc w:val="center"/>
        <w:rPr>
          <w:b/>
          <w:bCs/>
        </w:rPr>
      </w:pPr>
    </w:p>
    <w:p w14:paraId="348CA52B" w14:textId="02D8EA9D" w:rsidR="005C6181" w:rsidRDefault="005C6181" w:rsidP="74B7BF2C">
      <w:pPr>
        <w:pStyle w:val="TextoCorrido"/>
        <w:rPr>
          <w:b/>
          <w:bCs/>
          <w:color w:val="auto"/>
        </w:rPr>
      </w:pPr>
      <w:r w:rsidRPr="74B7BF2C">
        <w:rPr>
          <w:b/>
          <w:bCs/>
          <w:color w:val="auto"/>
        </w:rPr>
        <w:t>Consolidado del cuatrienio para el indicador “Formaciones de uso seguro y responsable de las TIC para las subregiones de Antioquia”:</w:t>
      </w:r>
    </w:p>
    <w:p w14:paraId="12A9362B" w14:textId="77777777" w:rsidR="005C6181" w:rsidRDefault="005C6181" w:rsidP="74B7BF2C">
      <w:pPr>
        <w:pStyle w:val="TextoCorrido"/>
        <w:rPr>
          <w:b/>
          <w:bCs/>
          <w:color w:val="auto"/>
        </w:rPr>
      </w:pPr>
    </w:p>
    <w:p w14:paraId="008FD768" w14:textId="03C0A838" w:rsidR="005C6181" w:rsidRDefault="005C6181" w:rsidP="74B7BF2C">
      <w:pPr>
        <w:pStyle w:val="TextoCorrido"/>
        <w:numPr>
          <w:ilvl w:val="0"/>
          <w:numId w:val="7"/>
        </w:numPr>
        <w:rPr>
          <w:color w:val="auto"/>
        </w:rPr>
      </w:pPr>
      <w:r w:rsidRPr="74B7BF2C">
        <w:rPr>
          <w:color w:val="auto"/>
        </w:rPr>
        <w:t>Seminario virtual "Seguridad de la Información", se convocó a todas las subregiones</w:t>
      </w:r>
      <w:r w:rsidR="00BE2BAD" w:rsidRPr="74B7BF2C">
        <w:rPr>
          <w:color w:val="auto"/>
        </w:rPr>
        <w:t xml:space="preserve"> (2020)</w:t>
      </w:r>
      <w:r w:rsidRPr="74B7BF2C">
        <w:rPr>
          <w:color w:val="auto"/>
        </w:rPr>
        <w:t xml:space="preserve">. </w:t>
      </w:r>
    </w:p>
    <w:p w14:paraId="294764B5" w14:textId="7004C69E" w:rsidR="005C6181" w:rsidRDefault="005C6181" w:rsidP="74B7BF2C">
      <w:pPr>
        <w:pStyle w:val="TextoCorrido"/>
        <w:numPr>
          <w:ilvl w:val="0"/>
          <w:numId w:val="7"/>
        </w:numPr>
        <w:rPr>
          <w:color w:val="auto"/>
        </w:rPr>
      </w:pPr>
      <w:r w:rsidRPr="74B7BF2C">
        <w:rPr>
          <w:color w:val="auto"/>
        </w:rPr>
        <w:t>El 23 de julio del 2021, se realizó una charla virtual orientada a la formación sobre uso seguro y responsable de las TIC para los municipios del departamento de Antioquia</w:t>
      </w:r>
      <w:r w:rsidR="00BE2BAD" w:rsidRPr="74B7BF2C">
        <w:rPr>
          <w:color w:val="auto"/>
        </w:rPr>
        <w:t xml:space="preserve"> (2021)</w:t>
      </w:r>
      <w:r w:rsidRPr="74B7BF2C">
        <w:rPr>
          <w:color w:val="auto"/>
        </w:rPr>
        <w:t xml:space="preserve">. </w:t>
      </w:r>
    </w:p>
    <w:p w14:paraId="32EF48E0" w14:textId="5EC018A8" w:rsidR="005C6181" w:rsidRDefault="005C6181" w:rsidP="74B7BF2C">
      <w:pPr>
        <w:pStyle w:val="TextoCorrido"/>
        <w:numPr>
          <w:ilvl w:val="0"/>
          <w:numId w:val="7"/>
        </w:numPr>
        <w:rPr>
          <w:color w:val="auto"/>
        </w:rPr>
      </w:pPr>
      <w:r w:rsidRPr="74B7BF2C">
        <w:rPr>
          <w:color w:val="auto"/>
        </w:rPr>
        <w:t>En noviembre del 2021 se realizó una segunda charla virtual orientada a la formación sobre uso seguro y responsable de las TIC para los municipios del departamento de Antioquia</w:t>
      </w:r>
      <w:r w:rsidR="00974E3D" w:rsidRPr="74B7BF2C">
        <w:rPr>
          <w:color w:val="auto"/>
        </w:rPr>
        <w:t xml:space="preserve"> (2021)</w:t>
      </w:r>
      <w:r w:rsidRPr="74B7BF2C">
        <w:rPr>
          <w:color w:val="auto"/>
        </w:rPr>
        <w:t xml:space="preserve">. </w:t>
      </w:r>
    </w:p>
    <w:p w14:paraId="20CB858B" w14:textId="434C11CC" w:rsidR="005C6181" w:rsidRPr="00CE2FD1" w:rsidRDefault="005C6181" w:rsidP="74B7BF2C">
      <w:pPr>
        <w:pStyle w:val="TextoCorrido"/>
        <w:numPr>
          <w:ilvl w:val="0"/>
          <w:numId w:val="7"/>
        </w:numPr>
        <w:rPr>
          <w:color w:val="auto"/>
        </w:rPr>
      </w:pPr>
      <w:r w:rsidRPr="74B7BF2C">
        <w:rPr>
          <w:color w:val="auto"/>
        </w:rPr>
        <w:t>Charla presencial</w:t>
      </w:r>
      <w:r w:rsidR="007C0999" w:rsidRPr="74B7BF2C">
        <w:rPr>
          <w:color w:val="auto"/>
        </w:rPr>
        <w:t xml:space="preserve"> a los funcionarios de la administración</w:t>
      </w:r>
      <w:r w:rsidRPr="74B7BF2C">
        <w:rPr>
          <w:color w:val="auto"/>
        </w:rPr>
        <w:t xml:space="preserve"> </w:t>
      </w:r>
      <w:r w:rsidR="007C0999" w:rsidRPr="74B7BF2C">
        <w:rPr>
          <w:color w:val="auto"/>
        </w:rPr>
        <w:t xml:space="preserve">Municipal </w:t>
      </w:r>
      <w:r w:rsidRPr="74B7BF2C">
        <w:rPr>
          <w:color w:val="auto"/>
        </w:rPr>
        <w:t>de Angelópolis e</w:t>
      </w:r>
      <w:r w:rsidR="00296556" w:rsidRPr="74B7BF2C">
        <w:rPr>
          <w:color w:val="auto"/>
        </w:rPr>
        <w:t>n</w:t>
      </w:r>
      <w:r w:rsidRPr="74B7BF2C">
        <w:rPr>
          <w:color w:val="auto"/>
        </w:rPr>
        <w:t xml:space="preserve"> uso seguro y responsable de las TIC</w:t>
      </w:r>
      <w:r w:rsidR="00A75F3E" w:rsidRPr="74B7BF2C">
        <w:rPr>
          <w:color w:val="auto"/>
        </w:rPr>
        <w:t xml:space="preserve"> (2022)</w:t>
      </w:r>
      <w:r w:rsidRPr="74B7BF2C">
        <w:rPr>
          <w:color w:val="auto"/>
        </w:rPr>
        <w:t>.</w:t>
      </w:r>
    </w:p>
    <w:p w14:paraId="166CC655" w14:textId="4E7011AF" w:rsidR="00260B2B" w:rsidRPr="00CE2FD1" w:rsidRDefault="00260B2B" w:rsidP="74B7BF2C">
      <w:pPr>
        <w:pStyle w:val="Prrafodelista"/>
        <w:numPr>
          <w:ilvl w:val="0"/>
          <w:numId w:val="7"/>
        </w:numPr>
        <w:jc w:val="both"/>
        <w:rPr>
          <w:rFonts w:cs="Arial"/>
          <w:color w:val="595959" w:themeColor="text1" w:themeTint="A6"/>
          <w:sz w:val="20"/>
        </w:rPr>
      </w:pPr>
      <w:r w:rsidRPr="74B7BF2C">
        <w:rPr>
          <w:rFonts w:cs="Arial"/>
          <w:color w:val="auto"/>
          <w:sz w:val="20"/>
        </w:rPr>
        <w:t xml:space="preserve">Charla presencial municipio de </w:t>
      </w:r>
      <w:r w:rsidR="00260A17" w:rsidRPr="74B7BF2C">
        <w:rPr>
          <w:rFonts w:cs="Arial"/>
          <w:color w:val="auto"/>
          <w:sz w:val="20"/>
        </w:rPr>
        <w:t>Salgar</w:t>
      </w:r>
      <w:r w:rsidRPr="74B7BF2C">
        <w:rPr>
          <w:rFonts w:cs="Arial"/>
          <w:color w:val="auto"/>
          <w:sz w:val="20"/>
        </w:rPr>
        <w:t xml:space="preserve"> e</w:t>
      </w:r>
      <w:r w:rsidR="00296556" w:rsidRPr="74B7BF2C">
        <w:rPr>
          <w:rFonts w:cs="Arial"/>
          <w:color w:val="auto"/>
          <w:sz w:val="20"/>
        </w:rPr>
        <w:t>n</w:t>
      </w:r>
      <w:r w:rsidRPr="74B7BF2C">
        <w:rPr>
          <w:rFonts w:cs="Arial"/>
          <w:color w:val="auto"/>
          <w:sz w:val="20"/>
        </w:rPr>
        <w:t xml:space="preserve"> uso seguro y responsable de las TIC</w:t>
      </w:r>
      <w:r w:rsidR="00A75F3E" w:rsidRPr="74B7BF2C">
        <w:rPr>
          <w:rFonts w:cs="Arial"/>
          <w:color w:val="auto"/>
          <w:sz w:val="20"/>
        </w:rPr>
        <w:t xml:space="preserve"> (2022)</w:t>
      </w:r>
      <w:r w:rsidRPr="74B7BF2C">
        <w:rPr>
          <w:rFonts w:cs="Arial"/>
          <w:color w:val="auto"/>
          <w:sz w:val="20"/>
        </w:rPr>
        <w:t>.</w:t>
      </w:r>
    </w:p>
    <w:p w14:paraId="792522EB" w14:textId="468A287B" w:rsidR="00BD40BD" w:rsidRPr="00BF67C9" w:rsidRDefault="00260A17" w:rsidP="74B7BF2C">
      <w:pPr>
        <w:pStyle w:val="Prrafodelista"/>
        <w:numPr>
          <w:ilvl w:val="0"/>
          <w:numId w:val="7"/>
        </w:numPr>
        <w:jc w:val="both"/>
        <w:rPr>
          <w:rFonts w:cs="Arial"/>
          <w:color w:val="auto"/>
          <w:sz w:val="20"/>
        </w:rPr>
      </w:pPr>
      <w:r w:rsidRPr="74B7BF2C">
        <w:rPr>
          <w:rFonts w:cs="Arial"/>
          <w:color w:val="auto"/>
          <w:sz w:val="20"/>
        </w:rPr>
        <w:t xml:space="preserve">Charla </w:t>
      </w:r>
      <w:r w:rsidR="00070D18" w:rsidRPr="74B7BF2C">
        <w:rPr>
          <w:rFonts w:cs="Arial"/>
          <w:color w:val="auto"/>
          <w:sz w:val="20"/>
        </w:rPr>
        <w:t>día internacional de la seguridad</w:t>
      </w:r>
      <w:r w:rsidR="00BF67C9" w:rsidRPr="74B7BF2C">
        <w:rPr>
          <w:rFonts w:cs="Arial"/>
          <w:color w:val="auto"/>
          <w:sz w:val="20"/>
        </w:rPr>
        <w:t xml:space="preserve"> Digital</w:t>
      </w:r>
      <w:r w:rsidR="00A75F3E" w:rsidRPr="74B7BF2C">
        <w:rPr>
          <w:rFonts w:cs="Arial"/>
          <w:color w:val="auto"/>
          <w:sz w:val="20"/>
        </w:rPr>
        <w:t xml:space="preserve"> (2022)</w:t>
      </w:r>
      <w:r w:rsidR="00945226" w:rsidRPr="74B7BF2C">
        <w:rPr>
          <w:rFonts w:cs="Arial"/>
          <w:color w:val="auto"/>
          <w:sz w:val="20"/>
        </w:rPr>
        <w:t>.</w:t>
      </w:r>
    </w:p>
    <w:bookmarkEnd w:id="7"/>
    <w:p w14:paraId="09A49F96" w14:textId="77777777" w:rsidR="00137EEB" w:rsidRDefault="00137EEB" w:rsidP="0008001E">
      <w:pPr>
        <w:pBdr>
          <w:top w:val="nil"/>
          <w:left w:val="nil"/>
          <w:bottom w:val="nil"/>
          <w:right w:val="nil"/>
          <w:between w:val="nil"/>
        </w:pBdr>
        <w:shd w:val="clear" w:color="auto" w:fill="D9D9D9"/>
        <w:sectPr w:rsidR="00137EEB" w:rsidSect="00366497">
          <w:headerReference w:type="default" r:id="rId18"/>
          <w:footerReference w:type="default" r:id="rId19"/>
          <w:headerReference w:type="first" r:id="rId20"/>
          <w:footerReference w:type="first" r:id="rId21"/>
          <w:pgSz w:w="12240" w:h="15840"/>
          <w:pgMar w:top="1417" w:right="1467" w:bottom="1702" w:left="1418" w:header="284" w:footer="972" w:gutter="0"/>
          <w:cols w:space="708"/>
          <w:titlePg/>
          <w:docGrid w:linePitch="360"/>
        </w:sectPr>
      </w:pPr>
    </w:p>
    <w:p w14:paraId="1B55BF30" w14:textId="1092933A" w:rsidR="0008001E" w:rsidRDefault="00523AA5" w:rsidP="1B0989DE">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sz w:val="24"/>
          <w:szCs w:val="24"/>
        </w:rPr>
      </w:pPr>
      <w:sdt>
        <w:sdtPr>
          <w:tag w:val="goog_rdk_2"/>
          <w:id w:val="146850588"/>
          <w:placeholder>
            <w:docPart w:val="DefaultPlaceholder_1081868574"/>
          </w:placeholder>
          <w:showingPlcHdr/>
        </w:sdtPr>
        <w:sdtEndPr/>
        <w:sdtContent>
          <w:r w:rsidR="7FC86B81">
            <w:t xml:space="preserve">     </w:t>
          </w:r>
        </w:sdtContent>
      </w:sdt>
      <w:r w:rsidR="5DEF3E07" w:rsidRPr="1B0989DE">
        <w:rPr>
          <w:rFonts w:ascii="Arial Black" w:eastAsia="Arial Black" w:hAnsi="Arial Black" w:cs="Arial Black"/>
          <w:b/>
          <w:bCs/>
          <w:color w:val="76923C" w:themeColor="accent3" w:themeShade="BF"/>
          <w:sz w:val="24"/>
          <w:szCs w:val="24"/>
        </w:rPr>
        <w:t>Avance de la gestión de productos e inversió</w:t>
      </w:r>
      <w:r w:rsidR="69703BC2" w:rsidRPr="1B0989DE">
        <w:rPr>
          <w:rFonts w:ascii="Arial Black" w:eastAsia="Arial Black" w:hAnsi="Arial Black" w:cs="Arial Black"/>
          <w:b/>
          <w:bCs/>
          <w:color w:val="76923C" w:themeColor="accent3" w:themeShade="BF"/>
          <w:sz w:val="24"/>
          <w:szCs w:val="24"/>
        </w:rPr>
        <w:t>n 2022</w:t>
      </w:r>
    </w:p>
    <w:p w14:paraId="439458C6" w14:textId="77777777" w:rsidR="0008001E" w:rsidRDefault="0008001E" w:rsidP="0008001E">
      <w:pPr>
        <w:jc w:val="both"/>
        <w:rPr>
          <w:rFonts w:ascii="Calibri" w:eastAsia="Calibri" w:hAnsi="Calibri" w:cs="Calibri"/>
          <w:b/>
          <w:color w:val="595959"/>
          <w:sz w:val="20"/>
        </w:rPr>
      </w:pPr>
    </w:p>
    <w:tbl>
      <w:tblPr>
        <w:tblW w:w="5000" w:type="pct"/>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00" w:firstRow="0" w:lastRow="0" w:firstColumn="0" w:lastColumn="0" w:noHBand="0" w:noVBand="1"/>
      </w:tblPr>
      <w:tblGrid>
        <w:gridCol w:w="1877"/>
        <w:gridCol w:w="637"/>
        <w:gridCol w:w="620"/>
        <w:gridCol w:w="660"/>
        <w:gridCol w:w="571"/>
        <w:gridCol w:w="728"/>
        <w:gridCol w:w="553"/>
        <w:gridCol w:w="563"/>
        <w:gridCol w:w="802"/>
        <w:gridCol w:w="754"/>
        <w:gridCol w:w="868"/>
        <w:gridCol w:w="710"/>
      </w:tblGrid>
      <w:tr w:rsidR="009F72C2" w14:paraId="03D1D701" w14:textId="77777777" w:rsidTr="24943FD3">
        <w:tc>
          <w:tcPr>
            <w:tcW w:w="5000" w:type="pct"/>
            <w:gridSpan w:val="12"/>
            <w:shd w:val="clear" w:color="auto" w:fill="31849B" w:themeFill="accent5" w:themeFillShade="BF"/>
          </w:tcPr>
          <w:p w14:paraId="2D1E7095" w14:textId="26C6C2D3" w:rsidR="009F72C2" w:rsidRDefault="69703BC2" w:rsidP="24943FD3">
            <w:pPr>
              <w:jc w:val="center"/>
              <w:rPr>
                <w:rFonts w:ascii="Calibri" w:eastAsia="Calibri" w:hAnsi="Calibri" w:cs="Calibri"/>
                <w:b/>
                <w:bCs/>
                <w:color w:val="9BBB59"/>
                <w:sz w:val="24"/>
                <w:szCs w:val="24"/>
              </w:rPr>
            </w:pPr>
            <w:r w:rsidRPr="24943FD3">
              <w:rPr>
                <w:rFonts w:ascii="Calibri" w:eastAsia="Calibri" w:hAnsi="Calibri" w:cs="Calibri"/>
                <w:b/>
                <w:bCs/>
                <w:color w:val="FFFFFF" w:themeColor="background1"/>
                <w:sz w:val="20"/>
              </w:rPr>
              <w:t xml:space="preserve">Indicadores de producto según gestión por subregiones - 2022 </w:t>
            </w:r>
            <w:r w:rsidR="46E60128" w:rsidRPr="24943FD3">
              <w:rPr>
                <w:rFonts w:ascii="Calibri" w:eastAsia="Calibri" w:hAnsi="Calibri" w:cs="Calibri"/>
                <w:b/>
                <w:bCs/>
                <w:color w:val="FFFFFF" w:themeColor="background1"/>
                <w:sz w:val="20"/>
              </w:rPr>
              <w:t xml:space="preserve"> </w:t>
            </w:r>
            <w:r w:rsidRPr="24943FD3">
              <w:rPr>
                <w:rFonts w:ascii="Calibri" w:eastAsia="Calibri" w:hAnsi="Calibri" w:cs="Calibri"/>
                <w:b/>
                <w:bCs/>
                <w:color w:val="FFFFFF" w:themeColor="background1"/>
                <w:sz w:val="20"/>
              </w:rPr>
              <w:t xml:space="preserve"> a dic 31</w:t>
            </w:r>
          </w:p>
        </w:tc>
      </w:tr>
      <w:tr w:rsidR="009F72C2" w14:paraId="2153145F" w14:textId="1980116C" w:rsidTr="24943FD3">
        <w:tc>
          <w:tcPr>
            <w:tcW w:w="1005" w:type="pct"/>
            <w:shd w:val="clear" w:color="auto" w:fill="31849B" w:themeFill="accent5" w:themeFillShade="BF"/>
            <w:vAlign w:val="center"/>
          </w:tcPr>
          <w:p w14:paraId="2431F0CB"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20"/>
              </w:rPr>
              <w:t>Indicadores de producto</w:t>
            </w:r>
          </w:p>
        </w:tc>
        <w:tc>
          <w:tcPr>
            <w:tcW w:w="341" w:type="pct"/>
            <w:shd w:val="clear" w:color="auto" w:fill="31849B" w:themeFill="accent5" w:themeFillShade="BF"/>
            <w:vAlign w:val="center"/>
          </w:tcPr>
          <w:p w14:paraId="2AEF74C3"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Unidad</w:t>
            </w:r>
          </w:p>
        </w:tc>
        <w:tc>
          <w:tcPr>
            <w:tcW w:w="332" w:type="pct"/>
            <w:shd w:val="clear" w:color="auto" w:fill="31849B" w:themeFill="accent5" w:themeFillShade="BF"/>
            <w:vAlign w:val="center"/>
          </w:tcPr>
          <w:p w14:paraId="3F5F2E96"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Valle de Aburrá</w:t>
            </w:r>
          </w:p>
        </w:tc>
        <w:tc>
          <w:tcPr>
            <w:tcW w:w="353" w:type="pct"/>
            <w:shd w:val="clear" w:color="auto" w:fill="31849B" w:themeFill="accent5" w:themeFillShade="BF"/>
            <w:vAlign w:val="center"/>
          </w:tcPr>
          <w:p w14:paraId="418B10DA"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Oriente</w:t>
            </w:r>
          </w:p>
        </w:tc>
        <w:tc>
          <w:tcPr>
            <w:tcW w:w="306" w:type="pct"/>
            <w:shd w:val="clear" w:color="auto" w:fill="31849B" w:themeFill="accent5" w:themeFillShade="BF"/>
            <w:vAlign w:val="center"/>
          </w:tcPr>
          <w:p w14:paraId="0F12454D"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Urabá</w:t>
            </w:r>
          </w:p>
        </w:tc>
        <w:tc>
          <w:tcPr>
            <w:tcW w:w="390" w:type="pct"/>
            <w:shd w:val="clear" w:color="auto" w:fill="31849B" w:themeFill="accent5" w:themeFillShade="BF"/>
            <w:vAlign w:val="center"/>
          </w:tcPr>
          <w:p w14:paraId="4AF96719"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Suroeste</w:t>
            </w:r>
          </w:p>
        </w:tc>
        <w:tc>
          <w:tcPr>
            <w:tcW w:w="296" w:type="pct"/>
            <w:shd w:val="clear" w:color="auto" w:fill="31849B" w:themeFill="accent5" w:themeFillShade="BF"/>
            <w:vAlign w:val="center"/>
          </w:tcPr>
          <w:p w14:paraId="5CF518E6"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Norte</w:t>
            </w:r>
          </w:p>
        </w:tc>
        <w:tc>
          <w:tcPr>
            <w:tcW w:w="301" w:type="pct"/>
            <w:shd w:val="clear" w:color="auto" w:fill="31849B" w:themeFill="accent5" w:themeFillShade="BF"/>
            <w:vAlign w:val="center"/>
          </w:tcPr>
          <w:p w14:paraId="41C92232"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Bajo Cauca</w:t>
            </w:r>
          </w:p>
        </w:tc>
        <w:tc>
          <w:tcPr>
            <w:tcW w:w="429" w:type="pct"/>
            <w:shd w:val="clear" w:color="auto" w:fill="31849B" w:themeFill="accent5" w:themeFillShade="BF"/>
            <w:vAlign w:val="center"/>
          </w:tcPr>
          <w:p w14:paraId="5C31AE8E"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Occidente</w:t>
            </w:r>
          </w:p>
        </w:tc>
        <w:tc>
          <w:tcPr>
            <w:tcW w:w="403" w:type="pct"/>
            <w:shd w:val="clear" w:color="auto" w:fill="31849B" w:themeFill="accent5" w:themeFillShade="BF"/>
            <w:vAlign w:val="center"/>
          </w:tcPr>
          <w:p w14:paraId="790267FB"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Nordeste</w:t>
            </w:r>
          </w:p>
        </w:tc>
        <w:tc>
          <w:tcPr>
            <w:tcW w:w="464" w:type="pct"/>
            <w:shd w:val="clear" w:color="auto" w:fill="31849B" w:themeFill="accent5" w:themeFillShade="BF"/>
            <w:vAlign w:val="center"/>
          </w:tcPr>
          <w:p w14:paraId="6C5C05B0" w14:textId="77777777" w:rsidR="009F72C2" w:rsidRDefault="009F72C2"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Magdalena Medio</w:t>
            </w:r>
          </w:p>
        </w:tc>
        <w:tc>
          <w:tcPr>
            <w:tcW w:w="379" w:type="pct"/>
            <w:shd w:val="clear" w:color="auto" w:fill="31849B" w:themeFill="accent5" w:themeFillShade="BF"/>
          </w:tcPr>
          <w:p w14:paraId="61291C4C" w14:textId="071863B9" w:rsidR="009F72C2" w:rsidRDefault="0096307B" w:rsidP="008848EF">
            <w:pPr>
              <w:jc w:val="center"/>
              <w:rPr>
                <w:rFonts w:ascii="Calibri" w:eastAsia="Calibri" w:hAnsi="Calibri" w:cs="Calibri"/>
                <w:b/>
                <w:color w:val="FFFFFF"/>
                <w:sz w:val="14"/>
                <w:szCs w:val="14"/>
              </w:rPr>
            </w:pPr>
            <w:r>
              <w:rPr>
                <w:rFonts w:ascii="Calibri" w:eastAsia="Calibri" w:hAnsi="Calibri" w:cs="Calibri"/>
                <w:b/>
                <w:color w:val="FFFFFF"/>
                <w:sz w:val="14"/>
                <w:szCs w:val="14"/>
              </w:rPr>
              <w:t>S</w:t>
            </w:r>
            <w:r w:rsidR="009F72C2">
              <w:rPr>
                <w:rFonts w:ascii="Calibri" w:eastAsia="Calibri" w:hAnsi="Calibri" w:cs="Calibri"/>
                <w:b/>
                <w:color w:val="FFFFFF"/>
                <w:sz w:val="14"/>
                <w:szCs w:val="14"/>
              </w:rPr>
              <w:t>D*</w:t>
            </w:r>
          </w:p>
        </w:tc>
      </w:tr>
      <w:tr w:rsidR="009F72C2" w14:paraId="171DB89F" w14:textId="012F7511" w:rsidTr="24943FD3">
        <w:tc>
          <w:tcPr>
            <w:tcW w:w="1005" w:type="pct"/>
            <w:vAlign w:val="center"/>
          </w:tcPr>
          <w:p w14:paraId="0B41357D" w14:textId="67080D2A" w:rsidR="009F72C2" w:rsidRDefault="009F72C2" w:rsidP="00137EEB">
            <w:pPr>
              <w:jc w:val="both"/>
              <w:rPr>
                <w:rFonts w:ascii="Calibri" w:eastAsia="Calibri" w:hAnsi="Calibri" w:cs="Calibri"/>
                <w:b/>
                <w:color w:val="9BBB59"/>
                <w:sz w:val="24"/>
                <w:szCs w:val="24"/>
              </w:rPr>
            </w:pPr>
            <w:r w:rsidRPr="00013995">
              <w:rPr>
                <w:rFonts w:ascii="Calibri" w:eastAsia="Calibri" w:hAnsi="Calibri" w:cs="Calibri"/>
                <w:color w:val="595959"/>
                <w:sz w:val="18"/>
                <w:szCs w:val="18"/>
              </w:rPr>
              <w:t>Programas virtuales para la formación en la utilización de los servicios digitales que ofrece la Gobernación de Antioquia</w:t>
            </w:r>
          </w:p>
        </w:tc>
        <w:tc>
          <w:tcPr>
            <w:tcW w:w="341" w:type="pct"/>
            <w:vAlign w:val="center"/>
          </w:tcPr>
          <w:p w14:paraId="5FADBFFE" w14:textId="77777777" w:rsidR="009F72C2" w:rsidRDefault="009F72C2" w:rsidP="008848EF">
            <w:pPr>
              <w:jc w:val="center"/>
              <w:rPr>
                <w:rFonts w:ascii="Calibri" w:eastAsia="Calibri" w:hAnsi="Calibri" w:cs="Calibri"/>
                <w:color w:val="595959"/>
                <w:sz w:val="16"/>
                <w:szCs w:val="16"/>
              </w:rPr>
            </w:pPr>
            <w:r>
              <w:rPr>
                <w:rFonts w:ascii="Calibri" w:eastAsia="Calibri" w:hAnsi="Calibri" w:cs="Calibri"/>
                <w:color w:val="595959"/>
                <w:sz w:val="16"/>
                <w:szCs w:val="16"/>
              </w:rPr>
              <w:t>#</w:t>
            </w:r>
          </w:p>
        </w:tc>
        <w:tc>
          <w:tcPr>
            <w:tcW w:w="332" w:type="pct"/>
            <w:vAlign w:val="center"/>
          </w:tcPr>
          <w:p w14:paraId="27AB6D55" w14:textId="26BABA2A" w:rsidR="009F72C2" w:rsidRDefault="00530060"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53" w:type="pct"/>
            <w:vAlign w:val="center"/>
          </w:tcPr>
          <w:p w14:paraId="768E2B98" w14:textId="50561400" w:rsidR="009F72C2" w:rsidRDefault="00530060"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06" w:type="pct"/>
            <w:vAlign w:val="center"/>
          </w:tcPr>
          <w:p w14:paraId="472B5EA1" w14:textId="67080901" w:rsidR="009F72C2" w:rsidRDefault="00530060"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90" w:type="pct"/>
            <w:vAlign w:val="center"/>
          </w:tcPr>
          <w:p w14:paraId="65DA1C6E" w14:textId="39B87D2C" w:rsidR="009F72C2" w:rsidRDefault="004F1232"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296" w:type="pct"/>
            <w:vAlign w:val="center"/>
          </w:tcPr>
          <w:p w14:paraId="7B818EE9" w14:textId="1D3401AE" w:rsidR="009F72C2" w:rsidRDefault="004F1232"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01" w:type="pct"/>
            <w:vAlign w:val="center"/>
          </w:tcPr>
          <w:p w14:paraId="34547083" w14:textId="4DCDCA9B" w:rsidR="009F72C2" w:rsidRDefault="004F1232"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429" w:type="pct"/>
            <w:vAlign w:val="center"/>
          </w:tcPr>
          <w:p w14:paraId="266D32C6" w14:textId="0D42DCD3" w:rsidR="009F72C2" w:rsidRDefault="004F1232"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403" w:type="pct"/>
            <w:vAlign w:val="center"/>
          </w:tcPr>
          <w:p w14:paraId="46419FF5" w14:textId="78FA4161" w:rsidR="009F72C2" w:rsidRDefault="004F1232"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464" w:type="pct"/>
            <w:vAlign w:val="center"/>
          </w:tcPr>
          <w:p w14:paraId="5EA26586" w14:textId="4895474C" w:rsidR="009F72C2" w:rsidRDefault="004F1232"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79" w:type="pct"/>
          </w:tcPr>
          <w:p w14:paraId="70171769" w14:textId="77777777" w:rsidR="00EF7DB7" w:rsidRDefault="00EF7DB7" w:rsidP="008848EF">
            <w:pPr>
              <w:jc w:val="center"/>
              <w:rPr>
                <w:rFonts w:ascii="Calibri" w:eastAsia="Calibri" w:hAnsi="Calibri" w:cs="Calibri"/>
                <w:color w:val="595959"/>
                <w:sz w:val="16"/>
                <w:szCs w:val="16"/>
              </w:rPr>
            </w:pPr>
          </w:p>
          <w:p w14:paraId="6FBC8102" w14:textId="77777777" w:rsidR="00EF7DB7" w:rsidRDefault="00EF7DB7" w:rsidP="008848EF">
            <w:pPr>
              <w:jc w:val="center"/>
              <w:rPr>
                <w:rFonts w:ascii="Calibri" w:eastAsia="Calibri" w:hAnsi="Calibri" w:cs="Calibri"/>
                <w:color w:val="595959"/>
                <w:sz w:val="16"/>
                <w:szCs w:val="16"/>
              </w:rPr>
            </w:pPr>
          </w:p>
          <w:p w14:paraId="0A63A5A0" w14:textId="77777777" w:rsidR="00EF7DB7" w:rsidRDefault="00EF7DB7" w:rsidP="008848EF">
            <w:pPr>
              <w:jc w:val="center"/>
              <w:rPr>
                <w:rFonts w:ascii="Calibri" w:eastAsia="Calibri" w:hAnsi="Calibri" w:cs="Calibri"/>
                <w:color w:val="595959"/>
                <w:sz w:val="16"/>
                <w:szCs w:val="16"/>
              </w:rPr>
            </w:pPr>
          </w:p>
          <w:p w14:paraId="14AABE68" w14:textId="5CC52702" w:rsidR="009F72C2" w:rsidRDefault="006E3B09" w:rsidP="008848EF">
            <w:pPr>
              <w:jc w:val="center"/>
              <w:rPr>
                <w:rFonts w:ascii="Calibri" w:eastAsia="Calibri" w:hAnsi="Calibri" w:cs="Calibri"/>
                <w:color w:val="595959"/>
                <w:sz w:val="16"/>
                <w:szCs w:val="16"/>
              </w:rPr>
            </w:pPr>
            <w:r w:rsidRPr="00B71EB2">
              <w:rPr>
                <w:rFonts w:ascii="Calibri" w:eastAsia="Calibri" w:hAnsi="Calibri" w:cs="Calibri"/>
                <w:color w:val="595959"/>
                <w:sz w:val="16"/>
                <w:szCs w:val="16"/>
              </w:rPr>
              <w:t>1</w:t>
            </w:r>
          </w:p>
        </w:tc>
      </w:tr>
      <w:tr w:rsidR="009F72C2" w14:paraId="6E90F4C5" w14:textId="75575C38" w:rsidTr="24943FD3">
        <w:tc>
          <w:tcPr>
            <w:tcW w:w="1005" w:type="pct"/>
            <w:vAlign w:val="center"/>
          </w:tcPr>
          <w:p w14:paraId="6A4077A9" w14:textId="53E91D68" w:rsidR="009F72C2" w:rsidRDefault="009F72C2" w:rsidP="00137EEB">
            <w:pPr>
              <w:jc w:val="both"/>
              <w:rPr>
                <w:rFonts w:ascii="Calibri" w:eastAsia="Calibri" w:hAnsi="Calibri" w:cs="Calibri"/>
                <w:b/>
                <w:color w:val="9BBB59"/>
                <w:sz w:val="24"/>
                <w:szCs w:val="24"/>
              </w:rPr>
            </w:pPr>
            <w:r w:rsidRPr="00013995">
              <w:rPr>
                <w:rFonts w:ascii="Calibri" w:eastAsia="Calibri" w:hAnsi="Calibri" w:cs="Calibri"/>
                <w:color w:val="595959"/>
                <w:sz w:val="18"/>
                <w:szCs w:val="18"/>
              </w:rPr>
              <w:t>Formaciones de uso seguro y responsable de las TIC para las subregiones de Antioquia</w:t>
            </w:r>
          </w:p>
        </w:tc>
        <w:tc>
          <w:tcPr>
            <w:tcW w:w="341" w:type="pct"/>
            <w:vAlign w:val="center"/>
          </w:tcPr>
          <w:p w14:paraId="463B8EAC" w14:textId="77777777" w:rsidR="009F72C2" w:rsidRDefault="009F72C2" w:rsidP="008848EF">
            <w:pPr>
              <w:jc w:val="center"/>
              <w:rPr>
                <w:rFonts w:ascii="Calibri" w:eastAsia="Calibri" w:hAnsi="Calibri" w:cs="Calibri"/>
                <w:color w:val="595959"/>
                <w:sz w:val="16"/>
                <w:szCs w:val="16"/>
              </w:rPr>
            </w:pPr>
            <w:r>
              <w:rPr>
                <w:rFonts w:ascii="Calibri" w:eastAsia="Calibri" w:hAnsi="Calibri" w:cs="Calibri"/>
                <w:color w:val="595959"/>
                <w:sz w:val="16"/>
                <w:szCs w:val="16"/>
              </w:rPr>
              <w:t>#</w:t>
            </w:r>
          </w:p>
        </w:tc>
        <w:tc>
          <w:tcPr>
            <w:tcW w:w="332" w:type="pct"/>
            <w:vAlign w:val="center"/>
          </w:tcPr>
          <w:p w14:paraId="75DD351F" w14:textId="5998724C" w:rsidR="009F72C2" w:rsidRDefault="00EF7DB7"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53" w:type="pct"/>
            <w:vAlign w:val="center"/>
          </w:tcPr>
          <w:p w14:paraId="424BE1E5" w14:textId="0042C807" w:rsidR="009F72C2" w:rsidRDefault="00EF7DB7"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06" w:type="pct"/>
            <w:vAlign w:val="center"/>
          </w:tcPr>
          <w:p w14:paraId="7425DCF0" w14:textId="35A0229A" w:rsidR="009F72C2" w:rsidRDefault="00EF7DB7"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90" w:type="pct"/>
            <w:vAlign w:val="center"/>
          </w:tcPr>
          <w:p w14:paraId="6B99DFB7" w14:textId="3C86518A" w:rsidR="009F72C2" w:rsidRDefault="00296556" w:rsidP="008848EF">
            <w:pPr>
              <w:jc w:val="center"/>
              <w:rPr>
                <w:rFonts w:ascii="Calibri" w:eastAsia="Calibri" w:hAnsi="Calibri" w:cs="Calibri"/>
                <w:color w:val="595959"/>
                <w:sz w:val="16"/>
                <w:szCs w:val="16"/>
              </w:rPr>
            </w:pPr>
            <w:r>
              <w:rPr>
                <w:rFonts w:ascii="Calibri" w:eastAsia="Calibri" w:hAnsi="Calibri" w:cs="Calibri"/>
                <w:color w:val="595959"/>
                <w:sz w:val="16"/>
                <w:szCs w:val="16"/>
              </w:rPr>
              <w:t>2</w:t>
            </w:r>
          </w:p>
        </w:tc>
        <w:tc>
          <w:tcPr>
            <w:tcW w:w="296" w:type="pct"/>
            <w:vAlign w:val="center"/>
          </w:tcPr>
          <w:p w14:paraId="09286B7E" w14:textId="03765702" w:rsidR="009F72C2" w:rsidRDefault="00EF7DB7"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01" w:type="pct"/>
            <w:vAlign w:val="center"/>
          </w:tcPr>
          <w:p w14:paraId="6EB06590" w14:textId="5D1AFE3E" w:rsidR="009F72C2" w:rsidRDefault="00EF7DB7"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429" w:type="pct"/>
            <w:vAlign w:val="center"/>
          </w:tcPr>
          <w:p w14:paraId="00352646" w14:textId="44C8085F" w:rsidR="009F72C2" w:rsidRDefault="00EF7DB7"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403" w:type="pct"/>
            <w:vAlign w:val="center"/>
          </w:tcPr>
          <w:p w14:paraId="120A00B5" w14:textId="20930FB7" w:rsidR="009F72C2" w:rsidRDefault="00EF7DB7"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464" w:type="pct"/>
            <w:vAlign w:val="center"/>
          </w:tcPr>
          <w:p w14:paraId="24C9D8DA" w14:textId="449ACAA8" w:rsidR="009F72C2" w:rsidRDefault="00EF7DB7"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79" w:type="pct"/>
          </w:tcPr>
          <w:p w14:paraId="796FEEF4" w14:textId="77777777" w:rsidR="009F72C2" w:rsidRDefault="009F72C2" w:rsidP="008848EF">
            <w:pPr>
              <w:jc w:val="center"/>
              <w:rPr>
                <w:rFonts w:ascii="Calibri" w:eastAsia="Calibri" w:hAnsi="Calibri" w:cs="Calibri"/>
                <w:color w:val="595959"/>
                <w:sz w:val="16"/>
                <w:szCs w:val="16"/>
              </w:rPr>
            </w:pPr>
          </w:p>
          <w:p w14:paraId="57197914" w14:textId="77777777" w:rsidR="00681A5D" w:rsidRDefault="00681A5D" w:rsidP="008848EF">
            <w:pPr>
              <w:jc w:val="center"/>
              <w:rPr>
                <w:rFonts w:ascii="Calibri" w:eastAsia="Calibri" w:hAnsi="Calibri" w:cs="Calibri"/>
                <w:color w:val="595959"/>
                <w:sz w:val="16"/>
                <w:szCs w:val="16"/>
              </w:rPr>
            </w:pPr>
          </w:p>
          <w:p w14:paraId="3379BDC7" w14:textId="4E380B61" w:rsidR="00EF7DB7" w:rsidRDefault="00296556" w:rsidP="008848EF">
            <w:pPr>
              <w:jc w:val="center"/>
              <w:rPr>
                <w:rFonts w:ascii="Calibri" w:eastAsia="Calibri" w:hAnsi="Calibri" w:cs="Calibri"/>
                <w:color w:val="595959"/>
                <w:sz w:val="16"/>
                <w:szCs w:val="16"/>
              </w:rPr>
            </w:pPr>
            <w:r>
              <w:rPr>
                <w:rFonts w:ascii="Calibri" w:eastAsia="Calibri" w:hAnsi="Calibri" w:cs="Calibri"/>
                <w:color w:val="595959"/>
                <w:sz w:val="16"/>
                <w:szCs w:val="16"/>
              </w:rPr>
              <w:t>1</w:t>
            </w:r>
          </w:p>
        </w:tc>
      </w:tr>
    </w:tbl>
    <w:p w14:paraId="7E80685C" w14:textId="77777777" w:rsidR="009F72C2" w:rsidRDefault="009F72C2" w:rsidP="009F72C2">
      <w:pPr>
        <w:jc w:val="both"/>
        <w:rPr>
          <w:rFonts w:cs="Arial"/>
          <w:color w:val="595959" w:themeColor="text1" w:themeTint="A6"/>
          <w:sz w:val="16"/>
          <w:szCs w:val="16"/>
        </w:rPr>
      </w:pPr>
      <w:r>
        <w:rPr>
          <w:rFonts w:cs="Arial"/>
          <w:b/>
          <w:bCs/>
          <w:color w:val="595959" w:themeColor="text1" w:themeTint="A6"/>
          <w:sz w:val="16"/>
          <w:szCs w:val="16"/>
        </w:rPr>
        <w:t>Observación</w:t>
      </w:r>
      <w:r w:rsidRPr="00384983">
        <w:rPr>
          <w:rFonts w:cs="Arial"/>
          <w:b/>
          <w:bCs/>
          <w:color w:val="595959" w:themeColor="text1" w:themeTint="A6"/>
          <w:sz w:val="16"/>
          <w:szCs w:val="16"/>
        </w:rPr>
        <w:t>:</w:t>
      </w:r>
      <w:r w:rsidRPr="00384983">
        <w:rPr>
          <w:rFonts w:cs="Arial"/>
          <w:color w:val="595959" w:themeColor="text1" w:themeTint="A6"/>
          <w:sz w:val="16"/>
          <w:szCs w:val="16"/>
        </w:rPr>
        <w:t xml:space="preserve"> </w:t>
      </w:r>
      <w:r>
        <w:rPr>
          <w:rFonts w:cs="Arial"/>
          <w:color w:val="595959" w:themeColor="text1" w:themeTint="A6"/>
          <w:sz w:val="16"/>
          <w:szCs w:val="16"/>
        </w:rPr>
        <w:t xml:space="preserve">El logro total del indicador se encuentra registrado en el Plan Indicativo 2022 adjunto a este informe. </w:t>
      </w:r>
    </w:p>
    <w:p w14:paraId="1F308869" w14:textId="77777777" w:rsidR="009F72C2" w:rsidRPr="009F72C2" w:rsidRDefault="009F72C2" w:rsidP="009F72C2">
      <w:pPr>
        <w:jc w:val="both"/>
        <w:rPr>
          <w:rFonts w:cs="Arial"/>
          <w:color w:val="595959" w:themeColor="text1" w:themeTint="A6"/>
          <w:sz w:val="16"/>
          <w:szCs w:val="16"/>
        </w:rPr>
      </w:pPr>
      <w:r w:rsidRPr="00472A4F">
        <w:rPr>
          <w:rFonts w:cs="Arial"/>
          <w:b/>
          <w:bCs/>
          <w:color w:val="595959" w:themeColor="text1" w:themeTint="A6"/>
          <w:sz w:val="16"/>
          <w:szCs w:val="16"/>
        </w:rPr>
        <w:t>SD*:</w:t>
      </w:r>
      <w:r>
        <w:rPr>
          <w:rFonts w:cs="Arial"/>
          <w:color w:val="595959" w:themeColor="text1" w:themeTint="A6"/>
          <w:sz w:val="16"/>
          <w:szCs w:val="16"/>
        </w:rPr>
        <w:t xml:space="preserve"> Bienes o servicios de los cuales no se cuenta con el dato de su territorialización, o que son de naturaleza departamental, pero suman al total del indicador de producto.</w:t>
      </w:r>
    </w:p>
    <w:p w14:paraId="6C3BD702" w14:textId="53929141" w:rsidR="0008001E" w:rsidRDefault="0008001E" w:rsidP="0008001E">
      <w:pPr>
        <w:jc w:val="both"/>
        <w:rPr>
          <w:rFonts w:ascii="Calibri" w:eastAsia="Calibri" w:hAnsi="Calibri" w:cs="Calibri"/>
          <w:b/>
          <w:color w:val="9BBB59"/>
          <w:sz w:val="24"/>
          <w:szCs w:val="24"/>
        </w:rPr>
      </w:pPr>
    </w:p>
    <w:tbl>
      <w:tblPr>
        <w:tblStyle w:val="TablaMEC35"/>
        <w:tblW w:w="5003" w:type="pct"/>
        <w:tbl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insideH w:val="dotted" w:sz="4" w:space="0" w:color="595959" w:themeColor="text1" w:themeTint="A6"/>
          <w:insideV w:val="dotted" w:sz="4" w:space="0" w:color="595959" w:themeColor="text1" w:themeTint="A6"/>
        </w:tblBorders>
        <w:tblLayout w:type="fixed"/>
        <w:tblLook w:val="04A0" w:firstRow="1" w:lastRow="0" w:firstColumn="1" w:lastColumn="0" w:noHBand="0" w:noVBand="1"/>
      </w:tblPr>
      <w:tblGrid>
        <w:gridCol w:w="1691"/>
        <w:gridCol w:w="1137"/>
        <w:gridCol w:w="542"/>
        <w:gridCol w:w="168"/>
        <w:gridCol w:w="568"/>
        <w:gridCol w:w="625"/>
        <w:gridCol w:w="795"/>
        <w:gridCol w:w="692"/>
        <w:gridCol w:w="625"/>
        <w:gridCol w:w="830"/>
        <w:gridCol w:w="795"/>
        <w:gridCol w:w="881"/>
      </w:tblGrid>
      <w:tr w:rsidR="008A7F99" w:rsidRPr="008A7F99" w14:paraId="3A8594EC" w14:textId="77777777" w:rsidTr="24943FD3">
        <w:trPr>
          <w:tblHeader/>
        </w:trPr>
        <w:tc>
          <w:tcPr>
            <w:tcW w:w="5000" w:type="pct"/>
            <w:gridSpan w:val="12"/>
            <w:shd w:val="clear" w:color="auto" w:fill="31849B" w:themeFill="accent5" w:themeFillShade="BF"/>
          </w:tcPr>
          <w:p w14:paraId="3D5D2C9F" w14:textId="7C4E7CAB" w:rsidR="008A7F99" w:rsidRPr="008A7F99" w:rsidRDefault="6FF6B4BD" w:rsidP="24943FD3">
            <w:pPr>
              <w:jc w:val="center"/>
              <w:rPr>
                <w:rFonts w:asciiTheme="minorHAnsi" w:hAnsiTheme="minorHAnsi"/>
                <w:b/>
                <w:bCs/>
                <w:color w:val="9BBB59" w:themeColor="accent3"/>
              </w:rPr>
            </w:pPr>
            <w:r w:rsidRPr="24943FD3">
              <w:rPr>
                <w:rFonts w:asciiTheme="minorHAnsi" w:hAnsiTheme="minorHAnsi"/>
                <w:b/>
                <w:bCs/>
                <w:color w:val="FFFFFF" w:themeColor="background1"/>
                <w:sz w:val="20"/>
                <w:lang w:val="es-CO"/>
              </w:rPr>
              <w:t>Inversión Secretaría de Tecnología de la Información y las Comunicaciones al programa según subregiones - 202</w:t>
            </w:r>
            <w:r w:rsidR="36414CED" w:rsidRPr="24943FD3">
              <w:rPr>
                <w:rFonts w:asciiTheme="minorHAnsi" w:hAnsiTheme="minorHAnsi"/>
                <w:b/>
                <w:bCs/>
                <w:color w:val="FFFFFF" w:themeColor="background1"/>
                <w:sz w:val="20"/>
                <w:lang w:val="es-CO"/>
              </w:rPr>
              <w:t>2</w:t>
            </w:r>
            <w:r w:rsidRPr="24943FD3">
              <w:rPr>
                <w:rFonts w:asciiTheme="minorHAnsi" w:hAnsiTheme="minorHAnsi"/>
                <w:b/>
                <w:bCs/>
                <w:color w:val="FFFFFF" w:themeColor="background1"/>
                <w:sz w:val="20"/>
                <w:lang w:val="es-CO"/>
              </w:rPr>
              <w:t xml:space="preserve"> a dic 31</w:t>
            </w:r>
          </w:p>
        </w:tc>
      </w:tr>
      <w:tr w:rsidR="00137EEB" w:rsidRPr="008A7F99" w14:paraId="7D323FF3" w14:textId="77777777" w:rsidTr="24943FD3">
        <w:trPr>
          <w:tblHeader/>
        </w:trPr>
        <w:tc>
          <w:tcPr>
            <w:tcW w:w="905" w:type="pct"/>
            <w:shd w:val="clear" w:color="auto" w:fill="31849B" w:themeFill="accent5" w:themeFillShade="BF"/>
            <w:vAlign w:val="center"/>
          </w:tcPr>
          <w:p w14:paraId="31AEEE50" w14:textId="77777777" w:rsidR="008A7F99" w:rsidRPr="008A7F99" w:rsidRDefault="008A7F99" w:rsidP="008A7F99">
            <w:pPr>
              <w:jc w:val="center"/>
              <w:rPr>
                <w:rFonts w:asciiTheme="minorHAnsi" w:hAnsiTheme="minorHAnsi"/>
                <w:b/>
                <w:color w:val="FFFFFF" w:themeColor="background1"/>
                <w:sz w:val="16"/>
                <w:szCs w:val="16"/>
                <w:lang w:val="es-CO"/>
              </w:rPr>
            </w:pPr>
            <w:r w:rsidRPr="008A7F99">
              <w:rPr>
                <w:rFonts w:asciiTheme="minorHAnsi" w:hAnsiTheme="minorHAnsi"/>
                <w:b/>
                <w:color w:val="FFFFFF" w:themeColor="background1"/>
                <w:sz w:val="16"/>
                <w:szCs w:val="16"/>
                <w:lang w:val="es-CO"/>
              </w:rPr>
              <w:t>TIPO RECURSO</w:t>
            </w:r>
          </w:p>
        </w:tc>
        <w:tc>
          <w:tcPr>
            <w:tcW w:w="608" w:type="pct"/>
            <w:shd w:val="clear" w:color="auto" w:fill="31849B" w:themeFill="accent5" w:themeFillShade="BF"/>
          </w:tcPr>
          <w:p w14:paraId="1EF93EF8"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Subtotal Programa</w:t>
            </w:r>
          </w:p>
        </w:tc>
        <w:tc>
          <w:tcPr>
            <w:tcW w:w="380" w:type="pct"/>
            <w:gridSpan w:val="2"/>
            <w:shd w:val="clear" w:color="auto" w:fill="31849B" w:themeFill="accent5" w:themeFillShade="BF"/>
            <w:vAlign w:val="center"/>
          </w:tcPr>
          <w:p w14:paraId="5AF163A5"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Valle de Aburrá</w:t>
            </w:r>
          </w:p>
        </w:tc>
        <w:tc>
          <w:tcPr>
            <w:tcW w:w="304" w:type="pct"/>
            <w:shd w:val="clear" w:color="auto" w:fill="31849B" w:themeFill="accent5" w:themeFillShade="BF"/>
            <w:vAlign w:val="center"/>
          </w:tcPr>
          <w:p w14:paraId="79888994"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Oriente</w:t>
            </w:r>
          </w:p>
        </w:tc>
        <w:tc>
          <w:tcPr>
            <w:tcW w:w="334" w:type="pct"/>
            <w:shd w:val="clear" w:color="auto" w:fill="31849B" w:themeFill="accent5" w:themeFillShade="BF"/>
            <w:vAlign w:val="center"/>
          </w:tcPr>
          <w:p w14:paraId="0612EE67"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Urabá</w:t>
            </w:r>
          </w:p>
        </w:tc>
        <w:tc>
          <w:tcPr>
            <w:tcW w:w="425" w:type="pct"/>
            <w:shd w:val="clear" w:color="auto" w:fill="31849B" w:themeFill="accent5" w:themeFillShade="BF"/>
            <w:vAlign w:val="center"/>
          </w:tcPr>
          <w:p w14:paraId="1F508DCF"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Suroeste</w:t>
            </w:r>
          </w:p>
        </w:tc>
        <w:tc>
          <w:tcPr>
            <w:tcW w:w="370" w:type="pct"/>
            <w:shd w:val="clear" w:color="auto" w:fill="31849B" w:themeFill="accent5" w:themeFillShade="BF"/>
            <w:vAlign w:val="center"/>
          </w:tcPr>
          <w:p w14:paraId="705CEE00"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Norte</w:t>
            </w:r>
          </w:p>
        </w:tc>
        <w:tc>
          <w:tcPr>
            <w:tcW w:w="334" w:type="pct"/>
            <w:shd w:val="clear" w:color="auto" w:fill="31849B" w:themeFill="accent5" w:themeFillShade="BF"/>
            <w:vAlign w:val="center"/>
          </w:tcPr>
          <w:p w14:paraId="382371DB"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Bajo Cauca</w:t>
            </w:r>
          </w:p>
        </w:tc>
        <w:tc>
          <w:tcPr>
            <w:tcW w:w="444" w:type="pct"/>
            <w:shd w:val="clear" w:color="auto" w:fill="31849B" w:themeFill="accent5" w:themeFillShade="BF"/>
            <w:vAlign w:val="center"/>
          </w:tcPr>
          <w:p w14:paraId="42D3C223"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Occidente</w:t>
            </w:r>
          </w:p>
        </w:tc>
        <w:tc>
          <w:tcPr>
            <w:tcW w:w="425" w:type="pct"/>
            <w:shd w:val="clear" w:color="auto" w:fill="31849B" w:themeFill="accent5" w:themeFillShade="BF"/>
            <w:vAlign w:val="center"/>
          </w:tcPr>
          <w:p w14:paraId="50CBA1EA"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Nordeste</w:t>
            </w:r>
          </w:p>
        </w:tc>
        <w:tc>
          <w:tcPr>
            <w:tcW w:w="471" w:type="pct"/>
            <w:shd w:val="clear" w:color="auto" w:fill="31849B" w:themeFill="accent5" w:themeFillShade="BF"/>
            <w:vAlign w:val="center"/>
          </w:tcPr>
          <w:p w14:paraId="2F0F68BF" w14:textId="77777777" w:rsidR="008A7F99" w:rsidRPr="008A7F99" w:rsidRDefault="008A7F99" w:rsidP="008A7F99">
            <w:pPr>
              <w:jc w:val="center"/>
              <w:rPr>
                <w:rFonts w:asciiTheme="minorHAnsi" w:hAnsiTheme="minorHAnsi"/>
                <w:b/>
                <w:color w:val="FFFFFF" w:themeColor="background1"/>
                <w:sz w:val="14"/>
                <w:szCs w:val="14"/>
                <w:lang w:val="es-CO"/>
              </w:rPr>
            </w:pPr>
            <w:r w:rsidRPr="008A7F99">
              <w:rPr>
                <w:rFonts w:asciiTheme="minorHAnsi" w:hAnsiTheme="minorHAnsi"/>
                <w:b/>
                <w:color w:val="FFFFFF" w:themeColor="background1"/>
                <w:sz w:val="14"/>
                <w:szCs w:val="14"/>
                <w:lang w:val="es-CO"/>
              </w:rPr>
              <w:t>Magdalena Medio</w:t>
            </w:r>
          </w:p>
        </w:tc>
      </w:tr>
      <w:tr w:rsidR="008A7F99" w:rsidRPr="008A7F99" w14:paraId="0CC0A82F" w14:textId="77777777" w:rsidTr="24943FD3">
        <w:trPr>
          <w:trHeight w:val="394"/>
        </w:trPr>
        <w:tc>
          <w:tcPr>
            <w:tcW w:w="905" w:type="pct"/>
            <w:shd w:val="clear" w:color="auto" w:fill="31849B" w:themeFill="accent5" w:themeFillShade="BF"/>
            <w:vAlign w:val="center"/>
          </w:tcPr>
          <w:p w14:paraId="0BCC41F2" w14:textId="77777777" w:rsidR="008A7F99" w:rsidRPr="008A7F99" w:rsidRDefault="008A7F99" w:rsidP="008A7F99">
            <w:pPr>
              <w:rPr>
                <w:rFonts w:ascii="Calibri" w:hAnsi="Calibri" w:cs="Calibri"/>
                <w:b/>
                <w:bCs/>
                <w:color w:val="FFFFFF" w:themeColor="background1"/>
                <w:sz w:val="16"/>
                <w:szCs w:val="16"/>
              </w:rPr>
            </w:pPr>
            <w:r w:rsidRPr="008A7F99">
              <w:rPr>
                <w:rFonts w:ascii="Calibri" w:hAnsi="Calibri" w:cs="Calibri"/>
                <w:b/>
                <w:bCs/>
                <w:color w:val="FFFFFF" w:themeColor="background1"/>
                <w:sz w:val="16"/>
                <w:szCs w:val="16"/>
              </w:rPr>
              <w:t>Recursos propios</w:t>
            </w:r>
          </w:p>
        </w:tc>
        <w:tc>
          <w:tcPr>
            <w:tcW w:w="608" w:type="pct"/>
            <w:vAlign w:val="center"/>
          </w:tcPr>
          <w:p w14:paraId="360A8D59" w14:textId="1A66CB35" w:rsidR="008A7F99" w:rsidRPr="008A7F99" w:rsidRDefault="53FB57DE" w:rsidP="008A7F99">
            <w:pPr>
              <w:jc w:val="center"/>
              <w:rPr>
                <w:rFonts w:ascii="Calibri" w:hAnsi="Calibri" w:cs="Calibri"/>
                <w:color w:val="595959" w:themeColor="text1" w:themeTint="A6"/>
                <w:sz w:val="16"/>
                <w:szCs w:val="16"/>
              </w:rPr>
            </w:pPr>
            <w:r w:rsidRPr="24943FD3">
              <w:rPr>
                <w:rFonts w:ascii="Calibri" w:hAnsi="Calibri" w:cs="Calibri"/>
                <w:color w:val="595959" w:themeColor="text1" w:themeTint="A6"/>
                <w:sz w:val="16"/>
                <w:szCs w:val="16"/>
              </w:rPr>
              <w:t>$</w:t>
            </w:r>
            <w:r w:rsidR="004F28C7">
              <w:rPr>
                <w:rFonts w:ascii="Calibri" w:hAnsi="Calibri" w:cs="Calibri"/>
                <w:color w:val="595959" w:themeColor="text1" w:themeTint="A6"/>
                <w:sz w:val="16"/>
                <w:szCs w:val="16"/>
              </w:rPr>
              <w:t xml:space="preserve"> </w:t>
            </w:r>
            <w:r w:rsidR="004F28C7" w:rsidRPr="004F28C7">
              <w:rPr>
                <w:rFonts w:ascii="Calibri" w:hAnsi="Calibri" w:cs="Calibri"/>
                <w:color w:val="595959" w:themeColor="text1" w:themeTint="A6"/>
                <w:sz w:val="16"/>
                <w:szCs w:val="16"/>
              </w:rPr>
              <w:t>10</w:t>
            </w:r>
            <w:r w:rsidR="004F28C7">
              <w:rPr>
                <w:rFonts w:ascii="Calibri" w:hAnsi="Calibri" w:cs="Calibri"/>
                <w:color w:val="595959" w:themeColor="text1" w:themeTint="A6"/>
                <w:sz w:val="16"/>
                <w:szCs w:val="16"/>
              </w:rPr>
              <w:t>.</w:t>
            </w:r>
            <w:r w:rsidR="004F28C7" w:rsidRPr="004F28C7">
              <w:rPr>
                <w:rFonts w:ascii="Calibri" w:hAnsi="Calibri" w:cs="Calibri"/>
                <w:color w:val="595959" w:themeColor="text1" w:themeTint="A6"/>
                <w:sz w:val="16"/>
                <w:szCs w:val="16"/>
              </w:rPr>
              <w:t>781</w:t>
            </w:r>
            <w:r w:rsidR="004F28C7">
              <w:rPr>
                <w:rFonts w:ascii="Calibri" w:hAnsi="Calibri" w:cs="Calibri"/>
                <w:color w:val="595959" w:themeColor="text1" w:themeTint="A6"/>
                <w:sz w:val="16"/>
                <w:szCs w:val="16"/>
              </w:rPr>
              <w:t>.</w:t>
            </w:r>
            <w:r w:rsidR="004F28C7" w:rsidRPr="004F28C7">
              <w:rPr>
                <w:rFonts w:ascii="Calibri" w:hAnsi="Calibri" w:cs="Calibri"/>
                <w:color w:val="595959" w:themeColor="text1" w:themeTint="A6"/>
                <w:sz w:val="16"/>
                <w:szCs w:val="16"/>
              </w:rPr>
              <w:t>441</w:t>
            </w:r>
          </w:p>
        </w:tc>
        <w:tc>
          <w:tcPr>
            <w:tcW w:w="290" w:type="pct"/>
            <w:vAlign w:val="center"/>
          </w:tcPr>
          <w:p w14:paraId="4DDD5E28"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hAnsi="Calibri" w:cs="Calibri"/>
                <w:color w:val="595959" w:themeColor="text1" w:themeTint="A6"/>
                <w:sz w:val="16"/>
                <w:szCs w:val="16"/>
              </w:rPr>
              <w:t>NA</w:t>
            </w:r>
          </w:p>
        </w:tc>
        <w:tc>
          <w:tcPr>
            <w:tcW w:w="394" w:type="pct"/>
            <w:gridSpan w:val="2"/>
            <w:vAlign w:val="center"/>
          </w:tcPr>
          <w:p w14:paraId="407201AB"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334" w:type="pct"/>
            <w:vAlign w:val="center"/>
          </w:tcPr>
          <w:p w14:paraId="70B6CE7E"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425" w:type="pct"/>
            <w:vAlign w:val="center"/>
          </w:tcPr>
          <w:p w14:paraId="301C9BA7"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370" w:type="pct"/>
            <w:vAlign w:val="center"/>
          </w:tcPr>
          <w:p w14:paraId="548C3474"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334" w:type="pct"/>
            <w:vAlign w:val="center"/>
          </w:tcPr>
          <w:p w14:paraId="21C5175D"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444" w:type="pct"/>
            <w:vAlign w:val="center"/>
          </w:tcPr>
          <w:p w14:paraId="211E20BB"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425" w:type="pct"/>
            <w:vAlign w:val="center"/>
          </w:tcPr>
          <w:p w14:paraId="1BDA6686"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471" w:type="pct"/>
            <w:vAlign w:val="center"/>
          </w:tcPr>
          <w:p w14:paraId="249BEC30"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r>
      <w:tr w:rsidR="008A7F99" w:rsidRPr="008A7F99" w14:paraId="40DABF08" w14:textId="77777777" w:rsidTr="24943FD3">
        <w:tc>
          <w:tcPr>
            <w:tcW w:w="905" w:type="pct"/>
            <w:shd w:val="clear" w:color="auto" w:fill="31849B" w:themeFill="accent5" w:themeFillShade="BF"/>
            <w:vAlign w:val="center"/>
          </w:tcPr>
          <w:p w14:paraId="5600D622" w14:textId="77777777" w:rsidR="008A7F99" w:rsidRPr="008A7F99" w:rsidRDefault="008A7F99" w:rsidP="008A7F99">
            <w:pPr>
              <w:rPr>
                <w:rFonts w:ascii="Calibri" w:hAnsi="Calibri" w:cs="Calibri"/>
                <w:b/>
                <w:bCs/>
                <w:color w:val="FFFFFF" w:themeColor="background1"/>
                <w:sz w:val="16"/>
                <w:szCs w:val="16"/>
              </w:rPr>
            </w:pPr>
            <w:r w:rsidRPr="008A7F99">
              <w:rPr>
                <w:rFonts w:ascii="Calibri" w:hAnsi="Calibri" w:cs="Calibri"/>
                <w:b/>
                <w:bCs/>
                <w:color w:val="FFFFFF" w:themeColor="background1"/>
                <w:sz w:val="16"/>
                <w:szCs w:val="16"/>
              </w:rPr>
              <w:t xml:space="preserve">Recursos de gestión </w:t>
            </w:r>
          </w:p>
          <w:p w14:paraId="7923C5FE" w14:textId="77777777" w:rsidR="008A7F99" w:rsidRPr="008A7F99" w:rsidRDefault="008A7F99" w:rsidP="008A7F99">
            <w:pPr>
              <w:rPr>
                <w:rFonts w:ascii="Calibri" w:hAnsi="Calibri" w:cs="Calibri"/>
                <w:color w:val="FFFFFF" w:themeColor="background1"/>
                <w:sz w:val="12"/>
                <w:szCs w:val="12"/>
              </w:rPr>
            </w:pPr>
            <w:r w:rsidRPr="008A7F99">
              <w:rPr>
                <w:rFonts w:ascii="Calibri" w:hAnsi="Calibri" w:cs="Calibri"/>
                <w:color w:val="FFFFFF" w:themeColor="background1"/>
                <w:sz w:val="12"/>
                <w:szCs w:val="12"/>
              </w:rPr>
              <w:t xml:space="preserve">(regalías, aportes municipales, nacionales, </w:t>
            </w:r>
            <w:proofErr w:type="spellStart"/>
            <w:r w:rsidRPr="008A7F99">
              <w:rPr>
                <w:rFonts w:ascii="Calibri" w:hAnsi="Calibri" w:cs="Calibri"/>
                <w:color w:val="FFFFFF" w:themeColor="background1"/>
                <w:sz w:val="12"/>
                <w:szCs w:val="12"/>
              </w:rPr>
              <w:t>etc</w:t>
            </w:r>
            <w:proofErr w:type="spellEnd"/>
            <w:r w:rsidRPr="008A7F99">
              <w:rPr>
                <w:rFonts w:ascii="Calibri" w:hAnsi="Calibri" w:cs="Calibri"/>
                <w:color w:val="FFFFFF" w:themeColor="background1"/>
                <w:sz w:val="12"/>
                <w:szCs w:val="12"/>
              </w:rPr>
              <w:t>)</w:t>
            </w:r>
          </w:p>
        </w:tc>
        <w:tc>
          <w:tcPr>
            <w:tcW w:w="608" w:type="pct"/>
            <w:vAlign w:val="center"/>
          </w:tcPr>
          <w:p w14:paraId="6C6F93D6"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c>
          <w:tcPr>
            <w:tcW w:w="290" w:type="pct"/>
            <w:vAlign w:val="center"/>
          </w:tcPr>
          <w:p w14:paraId="0F876E9C"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c>
          <w:tcPr>
            <w:tcW w:w="394" w:type="pct"/>
            <w:gridSpan w:val="2"/>
            <w:vAlign w:val="center"/>
          </w:tcPr>
          <w:p w14:paraId="59AAFF82"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c>
          <w:tcPr>
            <w:tcW w:w="334" w:type="pct"/>
            <w:vAlign w:val="center"/>
          </w:tcPr>
          <w:p w14:paraId="1018F7D8"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c>
          <w:tcPr>
            <w:tcW w:w="425" w:type="pct"/>
            <w:vAlign w:val="center"/>
          </w:tcPr>
          <w:p w14:paraId="28E8D63D"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c>
          <w:tcPr>
            <w:tcW w:w="370" w:type="pct"/>
            <w:vAlign w:val="center"/>
          </w:tcPr>
          <w:p w14:paraId="076FA18E"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c>
          <w:tcPr>
            <w:tcW w:w="334" w:type="pct"/>
            <w:vAlign w:val="center"/>
          </w:tcPr>
          <w:p w14:paraId="60956B52"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c>
          <w:tcPr>
            <w:tcW w:w="444" w:type="pct"/>
            <w:vAlign w:val="center"/>
          </w:tcPr>
          <w:p w14:paraId="5F432578"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c>
          <w:tcPr>
            <w:tcW w:w="425" w:type="pct"/>
            <w:vAlign w:val="center"/>
          </w:tcPr>
          <w:p w14:paraId="2E015006"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c>
          <w:tcPr>
            <w:tcW w:w="471" w:type="pct"/>
            <w:vAlign w:val="center"/>
          </w:tcPr>
          <w:p w14:paraId="0367D172" w14:textId="77777777" w:rsidR="008A7F99" w:rsidRPr="008A7F99" w:rsidRDefault="008A7F99" w:rsidP="008A7F99">
            <w:pPr>
              <w:jc w:val="center"/>
              <w:rPr>
                <w:rFonts w:ascii="Calibri" w:hAnsi="Calibri" w:cs="Calibri"/>
                <w:color w:val="595959" w:themeColor="text1" w:themeTint="A6"/>
                <w:sz w:val="16"/>
                <w:szCs w:val="16"/>
              </w:rPr>
            </w:pPr>
            <w:r w:rsidRPr="008A7F99">
              <w:rPr>
                <w:rFonts w:ascii="Calibri" w:eastAsia="Calibri" w:hAnsi="Calibri" w:cs="Calibri"/>
                <w:color w:val="595959"/>
                <w:sz w:val="16"/>
                <w:szCs w:val="16"/>
              </w:rPr>
              <w:t>NA</w:t>
            </w:r>
          </w:p>
        </w:tc>
      </w:tr>
      <w:tr w:rsidR="008A7F99" w:rsidRPr="008A7F99" w14:paraId="5D8AFF30" w14:textId="77777777" w:rsidTr="24943FD3">
        <w:trPr>
          <w:trHeight w:val="336"/>
        </w:trPr>
        <w:tc>
          <w:tcPr>
            <w:tcW w:w="905" w:type="pct"/>
            <w:shd w:val="clear" w:color="auto" w:fill="31849B" w:themeFill="accent5" w:themeFillShade="BF"/>
            <w:vAlign w:val="center"/>
          </w:tcPr>
          <w:p w14:paraId="22DF6DB9" w14:textId="77777777" w:rsidR="008A7F99" w:rsidRPr="008A7F99" w:rsidRDefault="008A7F99" w:rsidP="008A7F99">
            <w:pPr>
              <w:jc w:val="center"/>
              <w:rPr>
                <w:rFonts w:ascii="Calibri" w:hAnsi="Calibri" w:cs="Calibri"/>
                <w:b/>
                <w:bCs/>
                <w:color w:val="FFFFFF" w:themeColor="background1"/>
                <w:sz w:val="16"/>
                <w:szCs w:val="16"/>
              </w:rPr>
            </w:pPr>
            <w:r w:rsidRPr="008A7F99">
              <w:rPr>
                <w:rFonts w:ascii="Calibri" w:hAnsi="Calibri" w:cs="Calibri"/>
                <w:b/>
                <w:bCs/>
                <w:color w:val="FFFFFF" w:themeColor="background1"/>
                <w:sz w:val="16"/>
                <w:szCs w:val="16"/>
              </w:rPr>
              <w:t>TOTAL</w:t>
            </w:r>
          </w:p>
        </w:tc>
        <w:tc>
          <w:tcPr>
            <w:tcW w:w="608" w:type="pct"/>
            <w:vAlign w:val="center"/>
          </w:tcPr>
          <w:p w14:paraId="7081278C" w14:textId="31A0175A" w:rsidR="008A7F99" w:rsidRPr="008A7F99" w:rsidRDefault="004F28C7" w:rsidP="008A7F99">
            <w:pPr>
              <w:jc w:val="center"/>
              <w:rPr>
                <w:rFonts w:ascii="Calibri" w:eastAsia="Calibri" w:hAnsi="Calibri" w:cs="Calibri"/>
                <w:color w:val="595959"/>
                <w:sz w:val="12"/>
                <w:szCs w:val="12"/>
              </w:rPr>
            </w:pPr>
            <w:r w:rsidRPr="004F28C7">
              <w:rPr>
                <w:rFonts w:ascii="Calibri" w:hAnsi="Calibri" w:cs="Calibri"/>
                <w:color w:val="595959" w:themeColor="text1" w:themeTint="A6"/>
                <w:sz w:val="16"/>
                <w:szCs w:val="16"/>
              </w:rPr>
              <w:t>$ 10.781.441</w:t>
            </w:r>
          </w:p>
        </w:tc>
        <w:tc>
          <w:tcPr>
            <w:tcW w:w="290" w:type="pct"/>
            <w:vAlign w:val="center"/>
          </w:tcPr>
          <w:p w14:paraId="25D721CB"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394" w:type="pct"/>
            <w:gridSpan w:val="2"/>
            <w:vAlign w:val="center"/>
          </w:tcPr>
          <w:p w14:paraId="49382D01"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334" w:type="pct"/>
            <w:vAlign w:val="center"/>
          </w:tcPr>
          <w:p w14:paraId="0B236B6A"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425" w:type="pct"/>
            <w:vAlign w:val="center"/>
          </w:tcPr>
          <w:p w14:paraId="68DC7222"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370" w:type="pct"/>
            <w:vAlign w:val="center"/>
          </w:tcPr>
          <w:p w14:paraId="6C137E21"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334" w:type="pct"/>
            <w:vAlign w:val="center"/>
          </w:tcPr>
          <w:p w14:paraId="42DABAE3"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444" w:type="pct"/>
            <w:vAlign w:val="center"/>
          </w:tcPr>
          <w:p w14:paraId="5C407CE4"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425" w:type="pct"/>
            <w:vAlign w:val="center"/>
          </w:tcPr>
          <w:p w14:paraId="31041C48"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c>
          <w:tcPr>
            <w:tcW w:w="471" w:type="pct"/>
            <w:vAlign w:val="center"/>
          </w:tcPr>
          <w:p w14:paraId="05BDCDC0" w14:textId="77777777" w:rsidR="008A7F99" w:rsidRPr="008A7F99" w:rsidRDefault="008A7F99" w:rsidP="008A7F99">
            <w:pPr>
              <w:jc w:val="center"/>
              <w:rPr>
                <w:rFonts w:ascii="Calibri" w:eastAsia="Calibri" w:hAnsi="Calibri" w:cs="Calibri"/>
                <w:color w:val="595959"/>
                <w:sz w:val="12"/>
                <w:szCs w:val="12"/>
              </w:rPr>
            </w:pPr>
            <w:r w:rsidRPr="008A7F99">
              <w:rPr>
                <w:rFonts w:ascii="Calibri" w:eastAsia="Calibri" w:hAnsi="Calibri" w:cs="Calibri"/>
                <w:color w:val="595959"/>
                <w:sz w:val="16"/>
                <w:szCs w:val="16"/>
              </w:rPr>
              <w:t>NA</w:t>
            </w:r>
          </w:p>
        </w:tc>
      </w:tr>
    </w:tbl>
    <w:p w14:paraId="0CAC6E3C" w14:textId="77777777" w:rsidR="006771A2" w:rsidRDefault="006771A2" w:rsidP="00CB3431">
      <w:pPr>
        <w:jc w:val="both"/>
        <w:rPr>
          <w:rFonts w:asciiTheme="minorHAnsi" w:hAnsiTheme="minorHAnsi"/>
          <w:bCs/>
          <w:color w:val="7F7F7F" w:themeColor="text1" w:themeTint="80"/>
          <w:sz w:val="24"/>
          <w:szCs w:val="24"/>
        </w:rPr>
      </w:pPr>
    </w:p>
    <w:p w14:paraId="76A67E1E" w14:textId="4E0DA6F9" w:rsidR="00700A54" w:rsidRPr="006771A2" w:rsidRDefault="006771A2" w:rsidP="006771A2">
      <w:pPr>
        <w:pStyle w:val="Estilo2"/>
        <w:shd w:val="clear" w:color="auto" w:fill="31849B" w:themeFill="accent5" w:themeFillShade="BF"/>
        <w:rPr>
          <w:rFonts w:ascii="Arial" w:hAnsi="Arial"/>
          <w:shd w:val="clear" w:color="auto" w:fill="31849B" w:themeFill="accent5" w:themeFillShade="BF"/>
        </w:rPr>
      </w:pPr>
      <w:r>
        <w:t xml:space="preserve">2.7. </w:t>
      </w:r>
      <w:r w:rsidRPr="00D44C90">
        <w:t>Component</w:t>
      </w:r>
      <w:r w:rsidRPr="00D44C90">
        <w:rPr>
          <w:shd w:val="clear" w:color="auto" w:fill="31849B" w:themeFill="accent5" w:themeFillShade="BF"/>
        </w:rPr>
        <w:t xml:space="preserve">e </w:t>
      </w:r>
      <w:r>
        <w:rPr>
          <w:shd w:val="clear" w:color="auto" w:fill="31849B" w:themeFill="accent5" w:themeFillShade="BF"/>
        </w:rPr>
        <w:t>7</w:t>
      </w:r>
      <w:r w:rsidRPr="00D44C90">
        <w:rPr>
          <w:shd w:val="clear" w:color="auto" w:fill="31849B" w:themeFill="accent5" w:themeFillShade="BF"/>
        </w:rPr>
        <w:t xml:space="preserve">: </w:t>
      </w:r>
      <w:r>
        <w:rPr>
          <w:rFonts w:ascii="Arial" w:hAnsi="Arial"/>
          <w:shd w:val="clear" w:color="auto" w:fill="31849B" w:themeFill="accent5" w:themeFillShade="BF"/>
        </w:rPr>
        <w:t>Antioquia Digital</w:t>
      </w:r>
    </w:p>
    <w:p w14:paraId="70354C6D" w14:textId="475E127F" w:rsidR="009D5862" w:rsidRDefault="001576CD" w:rsidP="006771A2">
      <w:pPr>
        <w:rPr>
          <w:szCs w:val="22"/>
        </w:rPr>
      </w:pPr>
      <w:r>
        <w:rPr>
          <w:rFonts w:ascii="Arial Black" w:hAnsi="Arial Black"/>
          <w:color w:val="31849B" w:themeColor="accent5" w:themeShade="BF"/>
        </w:rPr>
        <w:t>2.7.3.</w:t>
      </w:r>
      <w:r w:rsidR="00104ADF">
        <w:rPr>
          <w:rFonts w:ascii="Arial Black" w:hAnsi="Arial Black"/>
          <w:color w:val="31849B" w:themeColor="accent5" w:themeShade="BF"/>
        </w:rPr>
        <w:t xml:space="preserve"> </w:t>
      </w:r>
      <w:r w:rsidRPr="00D44C90">
        <w:rPr>
          <w:rFonts w:ascii="Arial Black" w:hAnsi="Arial Black"/>
          <w:color w:val="31849B" w:themeColor="accent5" w:themeShade="BF"/>
        </w:rPr>
        <w:t xml:space="preserve">Programa </w:t>
      </w:r>
      <w:r>
        <w:rPr>
          <w:rFonts w:ascii="Arial Black" w:hAnsi="Arial Black"/>
          <w:color w:val="31849B" w:themeColor="accent5" w:themeShade="BF"/>
        </w:rPr>
        <w:t>3</w:t>
      </w:r>
      <w:r w:rsidRPr="00D44C90">
        <w:rPr>
          <w:rFonts w:ascii="Arial Black" w:hAnsi="Arial Black"/>
          <w:color w:val="31849B" w:themeColor="accent5" w:themeShade="BF"/>
        </w:rPr>
        <w:t>:</w:t>
      </w:r>
      <w:r w:rsidRPr="00D44C90">
        <w:rPr>
          <w:bCs/>
          <w:color w:val="31849B" w:themeColor="accent5" w:themeShade="BF"/>
        </w:rPr>
        <w:t xml:space="preserve"> </w:t>
      </w:r>
      <w:r>
        <w:rPr>
          <w:szCs w:val="22"/>
        </w:rPr>
        <w:t xml:space="preserve"> </w:t>
      </w:r>
      <w:r w:rsidR="00072898">
        <w:rPr>
          <w:szCs w:val="22"/>
        </w:rPr>
        <w:t>Conectividad e infraestructura TIC</w:t>
      </w:r>
    </w:p>
    <w:p w14:paraId="4F7FE0A2" w14:textId="7EF85A37" w:rsidR="00072898" w:rsidRDefault="00681753" w:rsidP="00072898">
      <w:pPr>
        <w:jc w:val="both"/>
        <w:rPr>
          <w:szCs w:val="22"/>
        </w:rPr>
      </w:pPr>
      <w:r>
        <w:rPr>
          <w:rFonts w:asciiTheme="minorHAnsi" w:hAnsiTheme="minorHAnsi"/>
          <w:i/>
          <w:noProof/>
          <w:color w:val="808080" w:themeColor="background1" w:themeShade="80"/>
          <w:sz w:val="24"/>
          <w:szCs w:val="24"/>
          <w:lang w:val="es-CO" w:eastAsia="es-CO"/>
        </w:rPr>
        <w:drawing>
          <wp:inline distT="0" distB="0" distL="0" distR="0" wp14:anchorId="112884DE" wp14:editId="5A7DF62A">
            <wp:extent cx="1316850" cy="54868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1316850" cy="548688"/>
                    </a:xfrm>
                    <a:prstGeom prst="rect">
                      <a:avLst/>
                    </a:prstGeom>
                  </pic:spPr>
                </pic:pic>
              </a:graphicData>
            </a:graphic>
          </wp:inline>
        </w:drawing>
      </w:r>
      <w:r w:rsidR="00700A54">
        <w:rPr>
          <w:rFonts w:asciiTheme="minorHAnsi" w:hAnsiTheme="minorHAnsi"/>
          <w:i/>
          <w:noProof/>
          <w:color w:val="808080" w:themeColor="background1" w:themeShade="80"/>
          <w:sz w:val="24"/>
          <w:szCs w:val="24"/>
          <w:lang w:val="es-CO" w:eastAsia="es-CO"/>
        </w:rPr>
        <w:drawing>
          <wp:inline distT="0" distB="0" distL="0" distR="0" wp14:anchorId="75E14D27" wp14:editId="5F59C7ED">
            <wp:extent cx="1841152" cy="548688"/>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2">
                      <a:extLst>
                        <a:ext uri="{28A0092B-C50C-407E-A947-70E740481C1C}">
                          <a14:useLocalDpi xmlns:a14="http://schemas.microsoft.com/office/drawing/2010/main" val="0"/>
                        </a:ext>
                      </a:extLst>
                    </a:blip>
                    <a:stretch>
                      <a:fillRect/>
                    </a:stretch>
                  </pic:blipFill>
                  <pic:spPr>
                    <a:xfrm>
                      <a:off x="0" y="0"/>
                      <a:ext cx="1841152" cy="548688"/>
                    </a:xfrm>
                    <a:prstGeom prst="rect">
                      <a:avLst/>
                    </a:prstGeom>
                  </pic:spPr>
                </pic:pic>
              </a:graphicData>
            </a:graphic>
          </wp:inline>
        </w:drawing>
      </w:r>
      <w:r w:rsidR="00700A54">
        <w:rPr>
          <w:rFonts w:asciiTheme="minorHAnsi" w:hAnsiTheme="minorHAnsi"/>
          <w:i/>
          <w:noProof/>
          <w:color w:val="808080" w:themeColor="background1" w:themeShade="80"/>
          <w:sz w:val="24"/>
          <w:szCs w:val="24"/>
          <w:lang w:val="es-CO" w:eastAsia="es-CO"/>
        </w:rPr>
        <w:drawing>
          <wp:inline distT="0" distB="0" distL="0" distR="0" wp14:anchorId="178D431F" wp14:editId="2154C59E">
            <wp:extent cx="1847248" cy="54868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1847248" cy="548688"/>
                    </a:xfrm>
                    <a:prstGeom prst="rect">
                      <a:avLst/>
                    </a:prstGeom>
                  </pic:spPr>
                </pic:pic>
              </a:graphicData>
            </a:graphic>
          </wp:inline>
        </w:drawing>
      </w:r>
    </w:p>
    <w:p w14:paraId="48EEDE27" w14:textId="3871D6B9" w:rsidR="00104ADF" w:rsidRDefault="5521F499" w:rsidP="24943FD3">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sz w:val="28"/>
          <w:szCs w:val="28"/>
        </w:rPr>
      </w:pPr>
      <w:r w:rsidRPr="24943FD3">
        <w:rPr>
          <w:rFonts w:ascii="Arial Black" w:eastAsia="Arial Black" w:hAnsi="Arial Black" w:cs="Arial Black"/>
          <w:b/>
          <w:bCs/>
          <w:color w:val="76923C" w:themeColor="accent3" w:themeShade="BF"/>
          <w:sz w:val="28"/>
          <w:szCs w:val="28"/>
        </w:rPr>
        <w:t>Avance en l</w:t>
      </w:r>
      <w:r w:rsidR="3883953C" w:rsidRPr="24943FD3">
        <w:rPr>
          <w:rFonts w:ascii="Arial Black" w:eastAsia="Arial Black" w:hAnsi="Arial Black" w:cs="Arial Black"/>
          <w:b/>
          <w:bCs/>
          <w:color w:val="76923C" w:themeColor="accent3" w:themeShade="BF"/>
          <w:sz w:val="28"/>
          <w:szCs w:val="28"/>
        </w:rPr>
        <w:t xml:space="preserve">os indicadores de resultado </w:t>
      </w:r>
      <w:r w:rsidR="72ECB737" w:rsidRPr="24943FD3">
        <w:rPr>
          <w:rFonts w:ascii="Arial Black" w:eastAsia="Arial Black" w:hAnsi="Arial Black" w:cs="Arial Black"/>
          <w:b/>
          <w:bCs/>
          <w:color w:val="76923C" w:themeColor="accent3" w:themeShade="BF"/>
          <w:sz w:val="28"/>
          <w:szCs w:val="28"/>
        </w:rPr>
        <w:t>2022</w:t>
      </w:r>
    </w:p>
    <w:p w14:paraId="18A9E625" w14:textId="23011A34" w:rsidR="00104ADF" w:rsidRDefault="00104ADF" w:rsidP="00072898">
      <w:pPr>
        <w:jc w:val="both"/>
        <w:rPr>
          <w:szCs w:val="22"/>
        </w:rPr>
      </w:pPr>
    </w:p>
    <w:tbl>
      <w:tblPr>
        <w:tblStyle w:val="TablaMEC31"/>
        <w:tblW w:w="9343" w:type="dxa"/>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691"/>
        <w:gridCol w:w="2959"/>
        <w:gridCol w:w="974"/>
        <w:gridCol w:w="1094"/>
        <w:gridCol w:w="900"/>
        <w:gridCol w:w="902"/>
        <w:gridCol w:w="823"/>
      </w:tblGrid>
      <w:tr w:rsidR="00900A40" w:rsidRPr="001576CD" w14:paraId="5560FC98" w14:textId="77777777" w:rsidTr="1B0989DE">
        <w:trPr>
          <w:trHeight w:val="425"/>
          <w:tblHeader/>
          <w:jc w:val="center"/>
        </w:trPr>
        <w:tc>
          <w:tcPr>
            <w:tcW w:w="1694" w:type="dxa"/>
            <w:shd w:val="clear" w:color="auto" w:fill="31849B" w:themeFill="accent5" w:themeFillShade="BF"/>
            <w:vAlign w:val="center"/>
          </w:tcPr>
          <w:p w14:paraId="3C08A44B" w14:textId="77777777" w:rsidR="00433680" w:rsidRPr="001576CD" w:rsidRDefault="00433680">
            <w:pPr>
              <w:contextualSpacing/>
              <w:jc w:val="center"/>
              <w:rPr>
                <w:rFonts w:asciiTheme="minorHAnsi" w:hAnsiTheme="minorHAnsi"/>
                <w:b/>
                <w:color w:val="FFFFFF" w:themeColor="background1"/>
                <w:sz w:val="20"/>
                <w:lang w:val="es-CO"/>
              </w:rPr>
            </w:pPr>
            <w:r w:rsidRPr="001576CD">
              <w:rPr>
                <w:rFonts w:asciiTheme="minorHAnsi" w:hAnsiTheme="minorHAnsi"/>
                <w:b/>
                <w:color w:val="FFFFFF" w:themeColor="background1"/>
                <w:sz w:val="20"/>
                <w:lang w:val="es-CO"/>
              </w:rPr>
              <w:t>Nombre Dependencia</w:t>
            </w:r>
          </w:p>
        </w:tc>
        <w:tc>
          <w:tcPr>
            <w:tcW w:w="2982" w:type="dxa"/>
            <w:shd w:val="clear" w:color="auto" w:fill="31849B" w:themeFill="accent5" w:themeFillShade="BF"/>
            <w:vAlign w:val="center"/>
          </w:tcPr>
          <w:p w14:paraId="3293B0A2" w14:textId="77777777" w:rsidR="00433680" w:rsidRPr="001576CD" w:rsidRDefault="00433680">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Nombre del Indicador de Resultado</w:t>
            </w:r>
          </w:p>
        </w:tc>
        <w:tc>
          <w:tcPr>
            <w:tcW w:w="975" w:type="dxa"/>
            <w:shd w:val="clear" w:color="auto" w:fill="31849B" w:themeFill="accent5" w:themeFillShade="BF"/>
            <w:vAlign w:val="center"/>
          </w:tcPr>
          <w:p w14:paraId="66EBF318" w14:textId="77777777" w:rsidR="00433680" w:rsidRPr="001576CD" w:rsidRDefault="00433680">
            <w:pPr>
              <w:contextualSpacing/>
              <w:jc w:val="center"/>
              <w:rPr>
                <w:rFonts w:asciiTheme="minorHAnsi" w:hAnsiTheme="minorHAnsi"/>
                <w:b/>
                <w:color w:val="FFFFFF" w:themeColor="background1"/>
                <w:sz w:val="20"/>
                <w:lang w:val="es-CO"/>
              </w:rPr>
            </w:pPr>
            <w:r w:rsidRPr="001576CD">
              <w:rPr>
                <w:rFonts w:asciiTheme="minorHAnsi" w:hAnsiTheme="minorHAnsi"/>
                <w:b/>
                <w:color w:val="FFFFFF" w:themeColor="background1"/>
                <w:sz w:val="20"/>
                <w:lang w:val="es-CO"/>
              </w:rPr>
              <w:t>Unidad de Medida</w:t>
            </w:r>
          </w:p>
        </w:tc>
        <w:tc>
          <w:tcPr>
            <w:tcW w:w="1095" w:type="dxa"/>
            <w:shd w:val="clear" w:color="auto" w:fill="31849B" w:themeFill="accent5" w:themeFillShade="BF"/>
            <w:vAlign w:val="center"/>
          </w:tcPr>
          <w:p w14:paraId="04D9BB0F" w14:textId="77777777" w:rsidR="00433680" w:rsidRPr="001576CD" w:rsidRDefault="00433680">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Meta Plan 2023</w:t>
            </w:r>
          </w:p>
        </w:tc>
        <w:tc>
          <w:tcPr>
            <w:tcW w:w="900" w:type="dxa"/>
            <w:shd w:val="clear" w:color="auto" w:fill="31849B" w:themeFill="accent5" w:themeFillShade="BF"/>
            <w:vAlign w:val="center"/>
          </w:tcPr>
          <w:p w14:paraId="2FE9F209" w14:textId="77777777" w:rsidR="00433680" w:rsidRPr="001576CD" w:rsidRDefault="00433680">
            <w:pPr>
              <w:contextualSpacing/>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Meta 20</w:t>
            </w:r>
            <w:r>
              <w:rPr>
                <w:rFonts w:asciiTheme="minorHAnsi" w:hAnsiTheme="minorHAnsi"/>
                <w:b/>
                <w:color w:val="FFFFFF" w:themeColor="background1"/>
                <w:sz w:val="20"/>
                <w:lang w:val="es-CO"/>
              </w:rPr>
              <w:t>22</w:t>
            </w:r>
          </w:p>
        </w:tc>
        <w:tc>
          <w:tcPr>
            <w:tcW w:w="902" w:type="dxa"/>
            <w:shd w:val="clear" w:color="auto" w:fill="31849B" w:themeFill="accent5" w:themeFillShade="BF"/>
            <w:vAlign w:val="center"/>
          </w:tcPr>
          <w:p w14:paraId="3CF716F7" w14:textId="30FB2510" w:rsidR="00433680" w:rsidRPr="001576CD" w:rsidRDefault="3BA04C07" w:rsidP="24943FD3">
            <w:pPr>
              <w:contextualSpacing/>
              <w:jc w:val="center"/>
              <w:rPr>
                <w:rFonts w:asciiTheme="minorHAnsi" w:hAnsiTheme="minorHAnsi"/>
                <w:b/>
                <w:bCs/>
                <w:color w:val="FFFFFF" w:themeColor="background1"/>
                <w:sz w:val="20"/>
                <w:lang w:val="es-CO"/>
              </w:rPr>
            </w:pPr>
            <w:r w:rsidRPr="24943FD3">
              <w:rPr>
                <w:rFonts w:asciiTheme="minorHAnsi" w:hAnsiTheme="minorHAnsi"/>
                <w:b/>
                <w:bCs/>
                <w:color w:val="FFFFFF" w:themeColor="background1"/>
                <w:sz w:val="20"/>
                <w:lang w:val="es-CO"/>
              </w:rPr>
              <w:t xml:space="preserve">Logro </w:t>
            </w:r>
            <w:r w:rsidR="72ECB737" w:rsidRPr="24943FD3">
              <w:rPr>
                <w:rFonts w:asciiTheme="minorHAnsi" w:hAnsiTheme="minorHAnsi"/>
                <w:b/>
                <w:bCs/>
                <w:color w:val="FFFFFF" w:themeColor="background1"/>
                <w:sz w:val="20"/>
                <w:lang w:val="es-CO"/>
              </w:rPr>
              <w:t>2022</w:t>
            </w:r>
          </w:p>
        </w:tc>
        <w:tc>
          <w:tcPr>
            <w:tcW w:w="795" w:type="dxa"/>
            <w:shd w:val="clear" w:color="auto" w:fill="31849B" w:themeFill="accent5" w:themeFillShade="BF"/>
            <w:vAlign w:val="center"/>
          </w:tcPr>
          <w:p w14:paraId="6E38D772" w14:textId="77777777" w:rsidR="00433680" w:rsidRDefault="00433680">
            <w:pPr>
              <w:pStyle w:val="Prrafodelista"/>
              <w:ind w:left="0"/>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 xml:space="preserve">% </w:t>
            </w:r>
            <w:r>
              <w:rPr>
                <w:rFonts w:asciiTheme="minorHAnsi" w:hAnsiTheme="minorHAnsi"/>
                <w:b/>
                <w:color w:val="FFFFFF" w:themeColor="background1"/>
                <w:sz w:val="20"/>
                <w:lang w:val="es-CO"/>
              </w:rPr>
              <w:t>A</w:t>
            </w:r>
            <w:r w:rsidRPr="00645002">
              <w:rPr>
                <w:rFonts w:asciiTheme="minorHAnsi" w:hAnsiTheme="minorHAnsi"/>
                <w:b/>
                <w:color w:val="FFFFFF" w:themeColor="background1"/>
                <w:sz w:val="20"/>
                <w:lang w:val="es-CO"/>
              </w:rPr>
              <w:t>vance</w:t>
            </w:r>
          </w:p>
          <w:p w14:paraId="15AE28D4" w14:textId="77777777" w:rsidR="00433680" w:rsidRPr="001576CD" w:rsidRDefault="4D06CE08" w:rsidP="1B0989DE">
            <w:pPr>
              <w:contextualSpacing/>
              <w:jc w:val="center"/>
              <w:rPr>
                <w:rFonts w:asciiTheme="minorHAnsi" w:hAnsiTheme="minorHAnsi"/>
                <w:b/>
                <w:bCs/>
                <w:color w:val="FFFFFF" w:themeColor="background1"/>
                <w:sz w:val="20"/>
                <w:lang w:val="es-CO"/>
              </w:rPr>
            </w:pPr>
            <w:r w:rsidRPr="1B0989DE">
              <w:rPr>
                <w:rFonts w:asciiTheme="minorHAnsi" w:hAnsiTheme="minorHAnsi"/>
                <w:b/>
                <w:bCs/>
                <w:color w:val="FFFFFF" w:themeColor="background1"/>
                <w:sz w:val="20"/>
                <w:lang w:val="es-CO"/>
              </w:rPr>
              <w:t>Meta Plan 2023</w:t>
            </w:r>
          </w:p>
        </w:tc>
      </w:tr>
      <w:tr w:rsidR="00433680" w:rsidRPr="001576CD" w14:paraId="76B20674" w14:textId="77777777" w:rsidTr="1B0989DE">
        <w:trPr>
          <w:trHeight w:val="339"/>
          <w:jc w:val="center"/>
        </w:trPr>
        <w:tc>
          <w:tcPr>
            <w:tcW w:w="1694" w:type="dxa"/>
            <w:vAlign w:val="center"/>
          </w:tcPr>
          <w:p w14:paraId="04C73A2D" w14:textId="77777777" w:rsidR="00433680" w:rsidRPr="00700A54" w:rsidRDefault="00433680" w:rsidP="003C0AC3">
            <w:pPr>
              <w:jc w:val="both"/>
              <w:rPr>
                <w:rFonts w:asciiTheme="minorHAnsi" w:hAnsiTheme="minorHAnsi"/>
                <w:bCs/>
                <w:noProof/>
                <w:color w:val="595959" w:themeColor="text1" w:themeTint="A6"/>
                <w:sz w:val="20"/>
                <w:lang w:val="es-CO" w:eastAsia="es-CO"/>
              </w:rPr>
            </w:pPr>
            <w:r w:rsidRPr="00F42B8E">
              <w:rPr>
                <w:rFonts w:asciiTheme="minorHAnsi" w:hAnsiTheme="minorHAnsi"/>
                <w:bCs/>
                <w:noProof/>
                <w:color w:val="595959" w:themeColor="text1" w:themeTint="A6"/>
                <w:sz w:val="20"/>
              </w:rPr>
              <w:t>Secretaría de Tecnología  de la Información y las Comunicaciones</w:t>
            </w:r>
          </w:p>
        </w:tc>
        <w:tc>
          <w:tcPr>
            <w:tcW w:w="2982" w:type="dxa"/>
            <w:vAlign w:val="center"/>
          </w:tcPr>
          <w:p w14:paraId="6A0F737D" w14:textId="77777777" w:rsidR="00433680" w:rsidRPr="001576CD" w:rsidRDefault="00433680" w:rsidP="003C0AC3">
            <w:pPr>
              <w:jc w:val="both"/>
              <w:rPr>
                <w:rFonts w:asciiTheme="minorHAnsi" w:hAnsiTheme="minorHAnsi" w:cs="Arial"/>
                <w:bCs/>
                <w:color w:val="595959" w:themeColor="text1" w:themeTint="A6"/>
                <w:sz w:val="20"/>
              </w:rPr>
            </w:pPr>
            <w:r>
              <w:rPr>
                <w:rFonts w:asciiTheme="minorHAnsi" w:hAnsiTheme="minorHAnsi" w:cs="Arial"/>
                <w:bCs/>
                <w:color w:val="595959" w:themeColor="text1" w:themeTint="A6"/>
                <w:sz w:val="20"/>
              </w:rPr>
              <w:t>Transacciones digitales realizadas durante el cuatrienio</w:t>
            </w:r>
          </w:p>
        </w:tc>
        <w:tc>
          <w:tcPr>
            <w:tcW w:w="975" w:type="dxa"/>
            <w:vAlign w:val="center"/>
          </w:tcPr>
          <w:p w14:paraId="6DCE6384" w14:textId="77777777" w:rsidR="00433680" w:rsidRPr="001576CD" w:rsidRDefault="00433680">
            <w:pPr>
              <w:contextualSpacing/>
              <w:jc w:val="center"/>
              <w:rPr>
                <w:rFonts w:asciiTheme="minorHAnsi" w:hAnsiTheme="minorHAnsi" w:cs="Arial"/>
                <w:bCs/>
                <w:color w:val="595959" w:themeColor="text1" w:themeTint="A6"/>
                <w:sz w:val="20"/>
              </w:rPr>
            </w:pPr>
            <w:r>
              <w:rPr>
                <w:rFonts w:asciiTheme="minorHAnsi" w:hAnsiTheme="minorHAnsi" w:cs="Arial"/>
                <w:bCs/>
                <w:color w:val="595959" w:themeColor="text1" w:themeTint="A6"/>
                <w:sz w:val="20"/>
              </w:rPr>
              <w:t>Número</w:t>
            </w:r>
          </w:p>
        </w:tc>
        <w:tc>
          <w:tcPr>
            <w:tcW w:w="1095" w:type="dxa"/>
            <w:vAlign w:val="center"/>
          </w:tcPr>
          <w:p w14:paraId="21CCA861" w14:textId="77777777" w:rsidR="00433680" w:rsidRPr="001576CD" w:rsidRDefault="00433680">
            <w:pPr>
              <w:contextualSpacing/>
              <w:jc w:val="center"/>
              <w:rPr>
                <w:rFonts w:asciiTheme="minorHAnsi" w:hAnsiTheme="minorHAnsi" w:cs="Arial"/>
                <w:bCs/>
                <w:color w:val="595959" w:themeColor="text1" w:themeTint="A6"/>
                <w:sz w:val="20"/>
              </w:rPr>
            </w:pPr>
            <w:r>
              <w:rPr>
                <w:rFonts w:asciiTheme="minorHAnsi" w:hAnsiTheme="minorHAnsi" w:cs="Arial"/>
                <w:bCs/>
                <w:color w:val="595959" w:themeColor="text1" w:themeTint="A6"/>
                <w:sz w:val="20"/>
              </w:rPr>
              <w:t>1.000.000</w:t>
            </w:r>
          </w:p>
        </w:tc>
        <w:tc>
          <w:tcPr>
            <w:tcW w:w="900" w:type="dxa"/>
            <w:vAlign w:val="center"/>
          </w:tcPr>
          <w:p w14:paraId="43645A98" w14:textId="77777777" w:rsidR="00433680" w:rsidRPr="001576CD" w:rsidRDefault="00433680">
            <w:pPr>
              <w:contextualSpacing/>
              <w:jc w:val="center"/>
              <w:rPr>
                <w:rFonts w:asciiTheme="minorHAnsi" w:hAnsiTheme="minorHAnsi" w:cs="Arial"/>
                <w:bCs/>
                <w:color w:val="595959" w:themeColor="text1" w:themeTint="A6"/>
                <w:sz w:val="20"/>
                <w:lang w:val="es-CO"/>
              </w:rPr>
            </w:pPr>
            <w:r w:rsidRPr="006553DA">
              <w:rPr>
                <w:rFonts w:asciiTheme="minorHAnsi" w:hAnsiTheme="minorHAnsi" w:cs="Arial"/>
                <w:bCs/>
                <w:color w:val="595959" w:themeColor="text1" w:themeTint="A6"/>
                <w:sz w:val="20"/>
                <w:lang w:val="es-CO"/>
              </w:rPr>
              <w:t>255</w:t>
            </w:r>
            <w:r>
              <w:rPr>
                <w:rFonts w:asciiTheme="minorHAnsi" w:hAnsiTheme="minorHAnsi" w:cs="Arial"/>
                <w:bCs/>
                <w:color w:val="595959" w:themeColor="text1" w:themeTint="A6"/>
                <w:sz w:val="20"/>
                <w:lang w:val="es-CO"/>
              </w:rPr>
              <w:t>.</w:t>
            </w:r>
            <w:r w:rsidRPr="006553DA">
              <w:rPr>
                <w:rFonts w:asciiTheme="minorHAnsi" w:hAnsiTheme="minorHAnsi" w:cs="Arial"/>
                <w:bCs/>
                <w:color w:val="595959" w:themeColor="text1" w:themeTint="A6"/>
                <w:sz w:val="20"/>
                <w:lang w:val="es-CO"/>
              </w:rPr>
              <w:t>000</w:t>
            </w:r>
          </w:p>
        </w:tc>
        <w:tc>
          <w:tcPr>
            <w:tcW w:w="902" w:type="dxa"/>
            <w:vAlign w:val="center"/>
          </w:tcPr>
          <w:p w14:paraId="7BF44C63" w14:textId="630176C1" w:rsidR="00433680" w:rsidRPr="00061CEB" w:rsidRDefault="54C209BA" w:rsidP="24943FD3">
            <w:pPr>
              <w:contextualSpacing/>
              <w:jc w:val="center"/>
              <w:rPr>
                <w:rFonts w:asciiTheme="minorHAnsi" w:hAnsiTheme="minorHAnsi" w:cs="Arial"/>
                <w:color w:val="595959" w:themeColor="text1" w:themeTint="A6"/>
                <w:sz w:val="20"/>
                <w:lang w:val="es-CO"/>
              </w:rPr>
            </w:pPr>
            <w:r w:rsidRPr="24943FD3">
              <w:rPr>
                <w:rFonts w:asciiTheme="minorHAnsi" w:hAnsiTheme="minorHAnsi" w:cs="Arial"/>
                <w:color w:val="595959" w:themeColor="text1" w:themeTint="A6"/>
                <w:sz w:val="20"/>
                <w:lang w:val="es-CO"/>
              </w:rPr>
              <w:t>625.323</w:t>
            </w:r>
          </w:p>
        </w:tc>
        <w:tc>
          <w:tcPr>
            <w:tcW w:w="795" w:type="dxa"/>
            <w:vAlign w:val="center"/>
          </w:tcPr>
          <w:p w14:paraId="662363A1" w14:textId="09292EBE" w:rsidR="00433680" w:rsidRPr="00F42B8E" w:rsidRDefault="00433680">
            <w:pPr>
              <w:contextualSpacing/>
              <w:jc w:val="center"/>
              <w:rPr>
                <w:rFonts w:asciiTheme="minorHAnsi" w:hAnsiTheme="minorHAnsi" w:cs="Arial"/>
                <w:bCs/>
                <w:color w:val="auto"/>
                <w:sz w:val="20"/>
                <w:lang w:val="es-CO"/>
              </w:rPr>
            </w:pPr>
            <w:r w:rsidRPr="00F42B8E">
              <w:rPr>
                <w:rFonts w:asciiTheme="minorHAnsi" w:hAnsiTheme="minorHAnsi" w:cs="Arial"/>
                <w:bCs/>
                <w:color w:val="auto"/>
                <w:sz w:val="20"/>
                <w:lang w:val="es-CO"/>
              </w:rPr>
              <w:t>16</w:t>
            </w:r>
            <w:r w:rsidR="007F0629">
              <w:rPr>
                <w:rFonts w:asciiTheme="minorHAnsi" w:hAnsiTheme="minorHAnsi" w:cs="Arial"/>
                <w:bCs/>
                <w:color w:val="auto"/>
                <w:sz w:val="20"/>
                <w:lang w:val="es-CO"/>
              </w:rPr>
              <w:t>6</w:t>
            </w:r>
            <w:r w:rsidRPr="00F42B8E">
              <w:rPr>
                <w:rFonts w:asciiTheme="minorHAnsi" w:hAnsiTheme="minorHAnsi" w:cs="Arial"/>
                <w:bCs/>
                <w:color w:val="auto"/>
                <w:sz w:val="20"/>
                <w:lang w:val="es-CO"/>
              </w:rPr>
              <w:t>%</w:t>
            </w:r>
          </w:p>
        </w:tc>
      </w:tr>
    </w:tbl>
    <w:p w14:paraId="7C571082" w14:textId="33214057" w:rsidR="00433680" w:rsidRDefault="00433680" w:rsidP="00072898">
      <w:pPr>
        <w:jc w:val="both"/>
        <w:rPr>
          <w:szCs w:val="22"/>
        </w:rPr>
      </w:pPr>
    </w:p>
    <w:p w14:paraId="005A8726" w14:textId="2BFF60D9" w:rsidR="00C061A8" w:rsidRDefault="00C061A8" w:rsidP="00C061A8">
      <w:pPr>
        <w:jc w:val="both"/>
        <w:rPr>
          <w:rFonts w:ascii="Calibri" w:eastAsia="Calibri" w:hAnsi="Calibri" w:cs="Calibri"/>
          <w:color w:val="7F7F7F"/>
          <w:sz w:val="24"/>
          <w:szCs w:val="24"/>
        </w:rPr>
      </w:pPr>
      <w:r>
        <w:rPr>
          <w:rFonts w:ascii="Calibri" w:eastAsia="Calibri" w:hAnsi="Calibri" w:cs="Calibri"/>
          <w:color w:val="7F7F7F"/>
          <w:sz w:val="24"/>
          <w:szCs w:val="24"/>
        </w:rPr>
        <w:t>ODS movilizado(s) por este programa:</w:t>
      </w:r>
    </w:p>
    <w:p w14:paraId="25D9DF6A" w14:textId="76452B0C" w:rsidR="009D5862" w:rsidRDefault="009D5862" w:rsidP="00CB3431">
      <w:pPr>
        <w:jc w:val="both"/>
        <w:rPr>
          <w:rFonts w:asciiTheme="minorHAnsi" w:hAnsiTheme="minorHAnsi"/>
          <w:bCs/>
          <w:color w:val="7F7F7F" w:themeColor="text1" w:themeTint="80"/>
          <w:sz w:val="24"/>
          <w:szCs w:val="24"/>
        </w:rPr>
      </w:pPr>
      <w:r>
        <w:rPr>
          <w:noProof/>
          <w:lang w:val="es-CO" w:eastAsia="es-CO"/>
        </w:rPr>
        <w:drawing>
          <wp:inline distT="0" distB="0" distL="0" distR="0" wp14:anchorId="64C679E0" wp14:editId="2D3E6755">
            <wp:extent cx="540000" cy="540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val="es-CO" w:eastAsia="es-CO"/>
        </w:rPr>
        <w:drawing>
          <wp:inline distT="0" distB="0" distL="0" distR="0" wp14:anchorId="439F5CE6" wp14:editId="53BBAC9C">
            <wp:extent cx="540000" cy="540000"/>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heme="minorHAnsi" w:hAnsiTheme="minorHAnsi"/>
          <w:bCs/>
          <w:color w:val="7F7F7F" w:themeColor="text1" w:themeTint="80"/>
          <w:sz w:val="24"/>
          <w:szCs w:val="24"/>
        </w:rPr>
        <w:t xml:space="preserve">  </w:t>
      </w:r>
      <w:r>
        <w:rPr>
          <w:noProof/>
          <w:lang w:val="es-CO" w:eastAsia="es-CO"/>
        </w:rPr>
        <w:drawing>
          <wp:inline distT="0" distB="0" distL="0" distR="0" wp14:anchorId="56916F28" wp14:editId="24623EDB">
            <wp:extent cx="540000" cy="5400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7A0D2A76" w14:textId="6C392F63" w:rsidR="009D5862" w:rsidRDefault="009D5862" w:rsidP="00CB3431">
      <w:pPr>
        <w:jc w:val="both"/>
        <w:rPr>
          <w:rFonts w:asciiTheme="minorHAnsi" w:hAnsiTheme="minorHAnsi"/>
          <w:bCs/>
          <w:color w:val="7F7F7F" w:themeColor="text1" w:themeTint="80"/>
          <w:sz w:val="24"/>
          <w:szCs w:val="24"/>
        </w:rPr>
      </w:pPr>
    </w:p>
    <w:p w14:paraId="5C7AB2B1" w14:textId="77777777" w:rsidR="00366497" w:rsidRPr="00366497" w:rsidRDefault="00366497" w:rsidP="74B7BF2C">
      <w:pPr>
        <w:spacing w:line="276" w:lineRule="auto"/>
        <w:jc w:val="both"/>
        <w:textAlignment w:val="auto"/>
        <w:rPr>
          <w:rFonts w:cs="Arial"/>
          <w:color w:val="595959" w:themeColor="text1" w:themeTint="A6"/>
          <w:sz w:val="20"/>
        </w:rPr>
      </w:pPr>
      <w:r w:rsidRPr="74B7BF2C">
        <w:rPr>
          <w:rFonts w:cs="Arial"/>
          <w:color w:val="auto"/>
          <w:sz w:val="20"/>
        </w:rPr>
        <w:t xml:space="preserve">Desde el programa de Conectividad e infraestructura TIC, se moviliza el indicador de resultado Transacciones digitales realizadas durante el cuatrienio, en razón de que para incrementar las transacciones digitales los municipios requieren adelantar proyectos de conectividad y por tanto certificarse con la Comisión de Regulación de Comunicaciones (CRC), así como también es necesario incrementar los puntos digitales para que el ciudadano pueda conectarse y dar uso de los servicios y/o realizar transacciones digitalmente. </w:t>
      </w:r>
    </w:p>
    <w:p w14:paraId="6A2625A3" w14:textId="77777777" w:rsidR="00366497" w:rsidRPr="00366497" w:rsidRDefault="00366497" w:rsidP="74B7BF2C">
      <w:pPr>
        <w:spacing w:line="276" w:lineRule="auto"/>
        <w:jc w:val="both"/>
        <w:textAlignment w:val="auto"/>
        <w:rPr>
          <w:rFonts w:cs="Arial"/>
          <w:color w:val="595959" w:themeColor="text1" w:themeTint="A6"/>
          <w:sz w:val="20"/>
          <w:highlight w:val="yellow"/>
        </w:rPr>
      </w:pPr>
    </w:p>
    <w:p w14:paraId="547EC949" w14:textId="0EE56F35" w:rsidR="00366497" w:rsidRPr="00366497" w:rsidRDefault="74CC31A8" w:rsidP="74B7BF2C">
      <w:pPr>
        <w:spacing w:line="276" w:lineRule="auto"/>
        <w:jc w:val="both"/>
        <w:textAlignment w:val="auto"/>
        <w:rPr>
          <w:rFonts w:cs="Arial"/>
          <w:color w:val="595959" w:themeColor="text1" w:themeTint="A6"/>
          <w:sz w:val="20"/>
          <w:highlight w:val="yellow"/>
        </w:rPr>
      </w:pPr>
      <w:r w:rsidRPr="74B7BF2C">
        <w:rPr>
          <w:rFonts w:cs="Arial"/>
          <w:color w:val="auto"/>
          <w:sz w:val="20"/>
        </w:rPr>
        <w:t xml:space="preserve">Por tanto, para incrementar los puntos digitales se </w:t>
      </w:r>
      <w:r w:rsidR="575EF438" w:rsidRPr="74B7BF2C">
        <w:rPr>
          <w:rFonts w:cs="Arial"/>
          <w:color w:val="auto"/>
          <w:sz w:val="20"/>
        </w:rPr>
        <w:t>realizan</w:t>
      </w:r>
      <w:r w:rsidRPr="74B7BF2C">
        <w:rPr>
          <w:rFonts w:cs="Arial"/>
          <w:color w:val="auto"/>
          <w:sz w:val="20"/>
        </w:rPr>
        <w:t xml:space="preserve"> diagnóstico</w:t>
      </w:r>
      <w:r w:rsidR="276B5D04" w:rsidRPr="74B7BF2C">
        <w:rPr>
          <w:rFonts w:cs="Arial"/>
          <w:color w:val="auto"/>
          <w:sz w:val="20"/>
        </w:rPr>
        <w:t>s</w:t>
      </w:r>
      <w:r w:rsidRPr="74B7BF2C">
        <w:rPr>
          <w:rFonts w:cs="Arial"/>
          <w:color w:val="auto"/>
          <w:sz w:val="20"/>
        </w:rPr>
        <w:t xml:space="preserve"> para conocer qué puntos o servicios de conectividad tiene Antioquia, para finalmente implementar proyectos de transformación digital que ayuden a obtener más y mejores servicios en línea y aumentar las transacciones digitales. Este indicador mide trimestralmente el porcentaje de transacciones digitales realizadas en los trámites que se encuentran en línea. Para la vigencia 202</w:t>
      </w:r>
      <w:r w:rsidR="49201017" w:rsidRPr="74B7BF2C">
        <w:rPr>
          <w:rFonts w:cs="Arial"/>
          <w:color w:val="auto"/>
          <w:sz w:val="20"/>
        </w:rPr>
        <w:t>2</w:t>
      </w:r>
      <w:r w:rsidRPr="74B7BF2C">
        <w:rPr>
          <w:rFonts w:cs="Arial"/>
          <w:color w:val="auto"/>
          <w:sz w:val="20"/>
        </w:rPr>
        <w:t xml:space="preserve"> el indicador Transacciones </w:t>
      </w:r>
      <w:r w:rsidR="6ECBBC68" w:rsidRPr="74B7BF2C">
        <w:rPr>
          <w:rFonts w:cs="Arial"/>
          <w:color w:val="auto"/>
          <w:sz w:val="20"/>
        </w:rPr>
        <w:t>digitales pas</w:t>
      </w:r>
      <w:r w:rsidR="7A89DFE6" w:rsidRPr="74B7BF2C">
        <w:rPr>
          <w:rFonts w:cs="Arial"/>
          <w:color w:val="auto"/>
          <w:sz w:val="20"/>
        </w:rPr>
        <w:t>ó</w:t>
      </w:r>
      <w:r w:rsidR="6ECBBC68" w:rsidRPr="74B7BF2C">
        <w:rPr>
          <w:rFonts w:cs="Arial"/>
          <w:color w:val="auto"/>
          <w:sz w:val="20"/>
        </w:rPr>
        <w:t xml:space="preserve"> de 451.302 en 2020 a 586.164 en 2021 y 619.110 en 2022.</w:t>
      </w:r>
    </w:p>
    <w:p w14:paraId="1EFCE504" w14:textId="77777777" w:rsidR="00366497" w:rsidRDefault="00366497" w:rsidP="74B7BF2C">
      <w:pPr>
        <w:jc w:val="both"/>
        <w:textAlignment w:val="auto"/>
        <w:rPr>
          <w:rFonts w:cs="Arial"/>
          <w:color w:val="595959" w:themeColor="text1" w:themeTint="A6"/>
          <w:sz w:val="20"/>
          <w:highlight w:val="yellow"/>
        </w:rPr>
      </w:pPr>
    </w:p>
    <w:p w14:paraId="62C83EE0" w14:textId="77777777" w:rsidR="00D23067" w:rsidRPr="007E7936" w:rsidRDefault="00D23067" w:rsidP="74B7BF2C">
      <w:pPr>
        <w:jc w:val="both"/>
        <w:rPr>
          <w:rFonts w:cs="Arial"/>
          <w:b/>
          <w:bCs/>
          <w:color w:val="auto"/>
          <w:sz w:val="20"/>
          <w:lang w:val="es-CO"/>
        </w:rPr>
      </w:pPr>
      <w:r w:rsidRPr="74B7BF2C">
        <w:rPr>
          <w:rFonts w:cs="Arial"/>
          <w:b/>
          <w:bCs/>
          <w:color w:val="auto"/>
          <w:sz w:val="20"/>
          <w:lang w:val="es-CO"/>
        </w:rPr>
        <w:t>Proyectos realizados para el logro del indicador “Proyectos que apoyan la transformación Digital” en el periodo 2022:</w:t>
      </w:r>
    </w:p>
    <w:p w14:paraId="5DC8288B" w14:textId="77777777" w:rsidR="00D23067" w:rsidRPr="00366497" w:rsidRDefault="00D23067" w:rsidP="74B7BF2C">
      <w:pPr>
        <w:jc w:val="both"/>
        <w:textAlignment w:val="auto"/>
        <w:rPr>
          <w:rFonts w:cs="Arial"/>
          <w:color w:val="595959" w:themeColor="text1" w:themeTint="A6"/>
          <w:sz w:val="20"/>
          <w:highlight w:val="yellow"/>
        </w:rPr>
      </w:pPr>
    </w:p>
    <w:p w14:paraId="0B5BD89B" w14:textId="0A332D5C" w:rsidR="00FD5A17" w:rsidRDefault="75551C25" w:rsidP="74B7BF2C">
      <w:pPr>
        <w:spacing w:line="276" w:lineRule="auto"/>
        <w:jc w:val="both"/>
        <w:rPr>
          <w:rFonts w:cs="Arial"/>
          <w:color w:val="595959" w:themeColor="text1" w:themeTint="A6"/>
          <w:sz w:val="20"/>
        </w:rPr>
      </w:pPr>
      <w:r w:rsidRPr="74B7BF2C">
        <w:rPr>
          <w:rFonts w:cs="Arial"/>
          <w:color w:val="auto"/>
          <w:sz w:val="20"/>
        </w:rPr>
        <w:t>La Secretaría de Tecnologías de Información y las Comunicaciones, para la vigencia 202</w:t>
      </w:r>
      <w:r w:rsidR="612E2172" w:rsidRPr="74B7BF2C">
        <w:rPr>
          <w:rFonts w:cs="Arial"/>
          <w:color w:val="auto"/>
          <w:sz w:val="20"/>
        </w:rPr>
        <w:t>2</w:t>
      </w:r>
      <w:r w:rsidRPr="74B7BF2C">
        <w:rPr>
          <w:rFonts w:cs="Arial"/>
          <w:color w:val="auto"/>
          <w:sz w:val="20"/>
        </w:rPr>
        <w:t xml:space="preserve"> logró </w:t>
      </w:r>
      <w:r w:rsidR="7693AA03" w:rsidRPr="74B7BF2C">
        <w:rPr>
          <w:rFonts w:cs="Arial"/>
          <w:color w:val="auto"/>
          <w:sz w:val="20"/>
        </w:rPr>
        <w:t>realizar</w:t>
      </w:r>
      <w:r w:rsidRPr="74B7BF2C">
        <w:rPr>
          <w:rFonts w:cs="Arial"/>
          <w:color w:val="auto"/>
          <w:sz w:val="20"/>
        </w:rPr>
        <w:t xml:space="preserve"> </w:t>
      </w:r>
      <w:r w:rsidR="00E21D06" w:rsidRPr="74B7BF2C">
        <w:rPr>
          <w:rFonts w:cs="Arial"/>
          <w:color w:val="auto"/>
          <w:sz w:val="20"/>
        </w:rPr>
        <w:t>veintiséis</w:t>
      </w:r>
      <w:r w:rsidRPr="74B7BF2C">
        <w:rPr>
          <w:rFonts w:cs="Arial"/>
          <w:color w:val="auto"/>
          <w:sz w:val="20"/>
        </w:rPr>
        <w:t xml:space="preserve"> </w:t>
      </w:r>
      <w:r w:rsidR="598A8CAE" w:rsidRPr="74B7BF2C">
        <w:rPr>
          <w:rFonts w:cs="Arial"/>
          <w:color w:val="auto"/>
          <w:sz w:val="20"/>
        </w:rPr>
        <w:t xml:space="preserve">(26) </w:t>
      </w:r>
      <w:r w:rsidRPr="74B7BF2C">
        <w:rPr>
          <w:rFonts w:cs="Arial"/>
          <w:color w:val="auto"/>
          <w:sz w:val="20"/>
        </w:rPr>
        <w:t>proyectos que apoyan la transformación digital</w:t>
      </w:r>
      <w:r w:rsidR="66C73C75" w:rsidRPr="74B7BF2C">
        <w:rPr>
          <w:rFonts w:cs="Arial"/>
          <w:color w:val="auto"/>
          <w:sz w:val="20"/>
        </w:rPr>
        <w:t>.</w:t>
      </w:r>
    </w:p>
    <w:p w14:paraId="2C99119A" w14:textId="77777777" w:rsidR="00FD5A17" w:rsidRDefault="00FD5A17" w:rsidP="74B7BF2C">
      <w:pPr>
        <w:spacing w:line="276" w:lineRule="auto"/>
        <w:jc w:val="both"/>
        <w:rPr>
          <w:rFonts w:cs="Arial"/>
          <w:color w:val="595959" w:themeColor="text1" w:themeTint="A6"/>
          <w:sz w:val="20"/>
        </w:rPr>
      </w:pPr>
    </w:p>
    <w:p w14:paraId="53413A43" w14:textId="462EB759" w:rsidR="00F95E70" w:rsidRPr="00165F0F" w:rsidRDefault="76EE4A84"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 xml:space="preserve">Proyecto </w:t>
      </w:r>
      <w:r w:rsidR="29D471B1" w:rsidRPr="74B7BF2C">
        <w:rPr>
          <w:rFonts w:cs="Arial"/>
          <w:color w:val="auto"/>
          <w:sz w:val="20"/>
        </w:rPr>
        <w:t>ASVA</w:t>
      </w:r>
      <w:r w:rsidR="6358FD21" w:rsidRPr="74B7BF2C">
        <w:rPr>
          <w:rFonts w:cs="Arial"/>
          <w:color w:val="auto"/>
          <w:sz w:val="20"/>
        </w:rPr>
        <w:t xml:space="preserve">, se </w:t>
      </w:r>
      <w:r w:rsidR="38011453" w:rsidRPr="74B7BF2C">
        <w:rPr>
          <w:rFonts w:cs="Arial"/>
          <w:color w:val="auto"/>
          <w:sz w:val="20"/>
        </w:rPr>
        <w:t>c</w:t>
      </w:r>
      <w:r w:rsidR="6358FD21" w:rsidRPr="74B7BF2C">
        <w:rPr>
          <w:rFonts w:cs="Arial"/>
          <w:color w:val="auto"/>
          <w:sz w:val="20"/>
        </w:rPr>
        <w:t>re</w:t>
      </w:r>
      <w:r w:rsidR="3E1F184A" w:rsidRPr="74B7BF2C">
        <w:rPr>
          <w:rFonts w:cs="Arial"/>
          <w:color w:val="auto"/>
          <w:sz w:val="20"/>
        </w:rPr>
        <w:t xml:space="preserve">ó </w:t>
      </w:r>
      <w:r w:rsidR="6358FD21" w:rsidRPr="74B7BF2C">
        <w:rPr>
          <w:rFonts w:cs="Arial"/>
          <w:color w:val="auto"/>
          <w:sz w:val="20"/>
        </w:rPr>
        <w:t>un proyecto nuevo en la herramienta de mesa de servicios denominada ARANDA para atender requerimientos o fallas en los diferentes módulos del aplicativo QX Tránsito por parte de las oficinas de tránsito de los municipios que están en convenio con el Departamento de Antioquia a través de la Gerencia de Seguridad Vial</w:t>
      </w:r>
      <w:r w:rsidR="7F3BABF4" w:rsidRPr="74B7BF2C">
        <w:rPr>
          <w:rFonts w:cs="Arial"/>
          <w:color w:val="auto"/>
          <w:sz w:val="20"/>
        </w:rPr>
        <w:t>.</w:t>
      </w:r>
    </w:p>
    <w:p w14:paraId="40007E9C" w14:textId="124969B8" w:rsidR="00F95E70" w:rsidRPr="008B7BA5" w:rsidRDefault="00D025D1"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I</w:t>
      </w:r>
      <w:r w:rsidR="00892593" w:rsidRPr="74B7BF2C">
        <w:rPr>
          <w:rFonts w:cs="Arial"/>
          <w:color w:val="auto"/>
          <w:sz w:val="20"/>
        </w:rPr>
        <w:t>mplementación de</w:t>
      </w:r>
      <w:r w:rsidR="00044EFC" w:rsidRPr="74B7BF2C">
        <w:rPr>
          <w:rFonts w:cs="Arial"/>
          <w:color w:val="auto"/>
          <w:sz w:val="20"/>
        </w:rPr>
        <w:t xml:space="preserve"> </w:t>
      </w:r>
      <w:r w:rsidR="00D37A2E" w:rsidRPr="74B7BF2C">
        <w:rPr>
          <w:rFonts w:cs="Arial"/>
          <w:color w:val="auto"/>
          <w:sz w:val="20"/>
        </w:rPr>
        <w:t xml:space="preserve">DevOps </w:t>
      </w:r>
      <w:r w:rsidR="00E76DA6" w:rsidRPr="74B7BF2C">
        <w:rPr>
          <w:rFonts w:cs="Arial"/>
          <w:color w:val="auto"/>
          <w:sz w:val="20"/>
        </w:rPr>
        <w:t>(</w:t>
      </w:r>
      <w:r w:rsidR="00D37A2E" w:rsidRPr="74B7BF2C">
        <w:rPr>
          <w:rFonts w:cs="Arial"/>
          <w:color w:val="auto"/>
          <w:sz w:val="20"/>
        </w:rPr>
        <w:t>conjunto de prácticas que agrupan el desarrollo de software y las operaciones de TI</w:t>
      </w:r>
      <w:r w:rsidR="00E76DA6" w:rsidRPr="74B7BF2C">
        <w:rPr>
          <w:rFonts w:cs="Arial"/>
          <w:color w:val="auto"/>
          <w:sz w:val="20"/>
        </w:rPr>
        <w:t>)</w:t>
      </w:r>
      <w:r w:rsidR="005C5DA8" w:rsidRPr="74B7BF2C">
        <w:rPr>
          <w:rFonts w:cs="Arial"/>
          <w:color w:val="auto"/>
          <w:sz w:val="20"/>
        </w:rPr>
        <w:t xml:space="preserve"> se </w:t>
      </w:r>
      <w:r w:rsidR="007D19AD" w:rsidRPr="74B7BF2C">
        <w:rPr>
          <w:rFonts w:cs="Arial"/>
          <w:color w:val="auto"/>
          <w:sz w:val="20"/>
        </w:rPr>
        <w:t>implementa un flujo de CI</w:t>
      </w:r>
      <w:r w:rsidR="00FC259B" w:rsidRPr="74B7BF2C">
        <w:rPr>
          <w:rFonts w:cs="Arial"/>
          <w:color w:val="auto"/>
          <w:sz w:val="20"/>
        </w:rPr>
        <w:t xml:space="preserve"> </w:t>
      </w:r>
      <w:r w:rsidR="007D19AD" w:rsidRPr="74B7BF2C">
        <w:rPr>
          <w:rFonts w:cs="Arial"/>
          <w:color w:val="auto"/>
          <w:sz w:val="20"/>
        </w:rPr>
        <w:t>(Integración Continua) y CD</w:t>
      </w:r>
      <w:r w:rsidR="00FC259B" w:rsidRPr="74B7BF2C">
        <w:rPr>
          <w:rFonts w:cs="Arial"/>
          <w:color w:val="auto"/>
          <w:sz w:val="20"/>
        </w:rPr>
        <w:t xml:space="preserve"> </w:t>
      </w:r>
      <w:r w:rsidR="007D19AD" w:rsidRPr="74B7BF2C">
        <w:rPr>
          <w:rFonts w:cs="Arial"/>
          <w:color w:val="auto"/>
          <w:sz w:val="20"/>
        </w:rPr>
        <w:t xml:space="preserve">(Entrega Continua) mediante herramientas Open </w:t>
      </w:r>
      <w:proofErr w:type="spellStart"/>
      <w:r w:rsidR="007D19AD" w:rsidRPr="74B7BF2C">
        <w:rPr>
          <w:rFonts w:cs="Arial"/>
          <w:color w:val="auto"/>
          <w:sz w:val="20"/>
        </w:rPr>
        <w:t>Source</w:t>
      </w:r>
      <w:proofErr w:type="spellEnd"/>
      <w:r w:rsidR="007D19AD" w:rsidRPr="74B7BF2C">
        <w:rPr>
          <w:rFonts w:cs="Arial"/>
          <w:color w:val="auto"/>
          <w:sz w:val="20"/>
        </w:rPr>
        <w:t xml:space="preserve"> instaladas </w:t>
      </w:r>
      <w:r w:rsidR="00860972" w:rsidRPr="74B7BF2C">
        <w:rPr>
          <w:rFonts w:cs="Arial"/>
          <w:color w:val="auto"/>
          <w:sz w:val="20"/>
        </w:rPr>
        <w:t>en la entidad (</w:t>
      </w:r>
      <w:proofErr w:type="spellStart"/>
      <w:r w:rsidR="007D19AD" w:rsidRPr="74B7BF2C">
        <w:rPr>
          <w:rFonts w:cs="Arial"/>
          <w:color w:val="auto"/>
          <w:sz w:val="20"/>
        </w:rPr>
        <w:t>OnPremise</w:t>
      </w:r>
      <w:proofErr w:type="spellEnd"/>
      <w:r w:rsidR="00860972" w:rsidRPr="74B7BF2C">
        <w:rPr>
          <w:rFonts w:cs="Arial"/>
          <w:color w:val="auto"/>
          <w:sz w:val="20"/>
        </w:rPr>
        <w:t>)</w:t>
      </w:r>
      <w:r w:rsidR="00F95E70" w:rsidRPr="74B7BF2C">
        <w:rPr>
          <w:rFonts w:cs="Arial"/>
          <w:color w:val="auto"/>
          <w:sz w:val="20"/>
        </w:rPr>
        <w:t>.</w:t>
      </w:r>
    </w:p>
    <w:p w14:paraId="3C55780F" w14:textId="0D889C7C" w:rsidR="00F95E70" w:rsidRPr="00A77294" w:rsidRDefault="2FAD49E4"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 xml:space="preserve">Se realiza la implementación al 100% del nuevo protocolo IPv6, con el fin de garantizar el direccionamiento ilimitado que hace posible el crecimiento en las redes y servicios a los usuarios, mejorar el rendimiento y aumenta la seguridad de la red de datos, en cumplimiento de la Resolución </w:t>
      </w:r>
      <w:r w:rsidR="20B58652" w:rsidRPr="74B7BF2C">
        <w:rPr>
          <w:rFonts w:cs="Arial"/>
          <w:color w:val="auto"/>
          <w:sz w:val="20"/>
        </w:rPr>
        <w:t>n</w:t>
      </w:r>
      <w:r w:rsidRPr="74B7BF2C">
        <w:rPr>
          <w:rFonts w:cs="Arial"/>
          <w:color w:val="auto"/>
          <w:sz w:val="20"/>
        </w:rPr>
        <w:t xml:space="preserve">úmero 01126 </w:t>
      </w:r>
      <w:r w:rsidR="3E883836" w:rsidRPr="74B7BF2C">
        <w:rPr>
          <w:rFonts w:cs="Arial"/>
          <w:color w:val="auto"/>
          <w:sz w:val="20"/>
        </w:rPr>
        <w:t>de</w:t>
      </w:r>
      <w:r w:rsidRPr="74B7BF2C">
        <w:rPr>
          <w:rFonts w:cs="Arial"/>
          <w:color w:val="auto"/>
          <w:sz w:val="20"/>
        </w:rPr>
        <w:t xml:space="preserve"> 2021 expedida por Ministerio </w:t>
      </w:r>
      <w:r w:rsidR="5B5D9843" w:rsidRPr="74B7BF2C">
        <w:rPr>
          <w:rFonts w:cs="Arial"/>
          <w:color w:val="auto"/>
          <w:sz w:val="20"/>
        </w:rPr>
        <w:t>d</w:t>
      </w:r>
      <w:r w:rsidRPr="74B7BF2C">
        <w:rPr>
          <w:rFonts w:cs="Arial"/>
          <w:color w:val="auto"/>
          <w:sz w:val="20"/>
        </w:rPr>
        <w:t xml:space="preserve">e Tecnologías </w:t>
      </w:r>
      <w:r w:rsidR="604F05F3" w:rsidRPr="74B7BF2C">
        <w:rPr>
          <w:rFonts w:cs="Arial"/>
          <w:color w:val="auto"/>
          <w:sz w:val="20"/>
        </w:rPr>
        <w:t>d</w:t>
      </w:r>
      <w:r w:rsidRPr="74B7BF2C">
        <w:rPr>
          <w:rFonts w:cs="Arial"/>
          <w:color w:val="auto"/>
          <w:sz w:val="20"/>
        </w:rPr>
        <w:t xml:space="preserve">e </w:t>
      </w:r>
      <w:r w:rsidR="16C31009" w:rsidRPr="74B7BF2C">
        <w:rPr>
          <w:rFonts w:cs="Arial"/>
          <w:color w:val="auto"/>
          <w:sz w:val="20"/>
        </w:rPr>
        <w:t>l</w:t>
      </w:r>
      <w:r w:rsidRPr="74B7BF2C">
        <w:rPr>
          <w:rFonts w:cs="Arial"/>
          <w:color w:val="auto"/>
          <w:sz w:val="20"/>
        </w:rPr>
        <w:t xml:space="preserve">a Información </w:t>
      </w:r>
      <w:r w:rsidR="57543D57" w:rsidRPr="74B7BF2C">
        <w:rPr>
          <w:rFonts w:cs="Arial"/>
          <w:color w:val="auto"/>
          <w:sz w:val="20"/>
        </w:rPr>
        <w:t>y l</w:t>
      </w:r>
      <w:r w:rsidRPr="74B7BF2C">
        <w:rPr>
          <w:rFonts w:cs="Arial"/>
          <w:color w:val="auto"/>
          <w:sz w:val="20"/>
        </w:rPr>
        <w:t>as Comunicaciones</w:t>
      </w:r>
      <w:r w:rsidR="14CBCCC8" w:rsidRPr="74B7BF2C">
        <w:rPr>
          <w:rFonts w:cs="Arial"/>
          <w:color w:val="auto"/>
          <w:sz w:val="20"/>
        </w:rPr>
        <w:t>.</w:t>
      </w:r>
    </w:p>
    <w:p w14:paraId="404FF88C" w14:textId="472295A6" w:rsidR="00D55124" w:rsidRPr="00A77294" w:rsidRDefault="006F44F5"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Proyecto implem</w:t>
      </w:r>
      <w:r w:rsidR="00C91852" w:rsidRPr="74B7BF2C">
        <w:rPr>
          <w:rFonts w:cs="Arial"/>
          <w:color w:val="auto"/>
          <w:sz w:val="20"/>
        </w:rPr>
        <w:t xml:space="preserve">entación </w:t>
      </w:r>
      <w:r w:rsidR="00283227" w:rsidRPr="74B7BF2C">
        <w:rPr>
          <w:rFonts w:cs="Arial"/>
          <w:color w:val="auto"/>
          <w:sz w:val="20"/>
        </w:rPr>
        <w:t xml:space="preserve">Oficina de Proyectos </w:t>
      </w:r>
      <w:r w:rsidR="00306CBE" w:rsidRPr="74B7BF2C">
        <w:rPr>
          <w:rFonts w:cs="Arial"/>
          <w:color w:val="auto"/>
          <w:sz w:val="20"/>
        </w:rPr>
        <w:t>(</w:t>
      </w:r>
      <w:r w:rsidR="007550FC" w:rsidRPr="74B7BF2C">
        <w:rPr>
          <w:rFonts w:cs="Arial"/>
          <w:color w:val="auto"/>
          <w:sz w:val="20"/>
        </w:rPr>
        <w:t>PMO</w:t>
      </w:r>
      <w:r w:rsidR="00306CBE" w:rsidRPr="74B7BF2C">
        <w:rPr>
          <w:rFonts w:cs="Arial"/>
          <w:color w:val="auto"/>
          <w:sz w:val="20"/>
        </w:rPr>
        <w:t>)</w:t>
      </w:r>
      <w:r w:rsidR="007550FC" w:rsidRPr="74B7BF2C">
        <w:rPr>
          <w:rFonts w:cs="Arial"/>
          <w:color w:val="auto"/>
          <w:sz w:val="20"/>
        </w:rPr>
        <w:t xml:space="preserve"> </w:t>
      </w:r>
      <w:r w:rsidR="00C91852" w:rsidRPr="74B7BF2C">
        <w:rPr>
          <w:rFonts w:cs="Arial"/>
          <w:color w:val="auto"/>
          <w:sz w:val="20"/>
        </w:rPr>
        <w:t>Fase 1</w:t>
      </w:r>
      <w:r w:rsidR="00941EC7" w:rsidRPr="74B7BF2C">
        <w:rPr>
          <w:rFonts w:cs="Arial"/>
          <w:color w:val="auto"/>
          <w:sz w:val="20"/>
        </w:rPr>
        <w:t>, s</w:t>
      </w:r>
      <w:r w:rsidR="00091CC3" w:rsidRPr="74B7BF2C">
        <w:rPr>
          <w:rFonts w:cs="Arial"/>
          <w:color w:val="auto"/>
          <w:sz w:val="20"/>
        </w:rPr>
        <w:t>e realiza</w:t>
      </w:r>
      <w:r w:rsidR="00F66F6C" w:rsidRPr="74B7BF2C">
        <w:rPr>
          <w:rFonts w:cs="Arial"/>
          <w:color w:val="auto"/>
          <w:sz w:val="20"/>
        </w:rPr>
        <w:t xml:space="preserve"> una evaluación de las prácticas de gestión proyectos y PMO (Oficina de Proyectos), de la secretaría de TI</w:t>
      </w:r>
      <w:r w:rsidR="004E4D70" w:rsidRPr="74B7BF2C">
        <w:rPr>
          <w:rFonts w:cs="Arial"/>
          <w:color w:val="auto"/>
          <w:sz w:val="20"/>
        </w:rPr>
        <w:t>C</w:t>
      </w:r>
      <w:r w:rsidR="00F66F6C" w:rsidRPr="74B7BF2C">
        <w:rPr>
          <w:rFonts w:cs="Arial"/>
          <w:color w:val="auto"/>
          <w:sz w:val="20"/>
        </w:rPr>
        <w:t xml:space="preserve"> para la identificación de brechas respecto a los estándares y guías propuestos por el PMI (Project Management </w:t>
      </w:r>
      <w:proofErr w:type="spellStart"/>
      <w:r w:rsidR="00F66F6C" w:rsidRPr="74B7BF2C">
        <w:rPr>
          <w:rFonts w:cs="Arial"/>
          <w:color w:val="auto"/>
          <w:sz w:val="20"/>
        </w:rPr>
        <w:t>Institute</w:t>
      </w:r>
      <w:proofErr w:type="spellEnd"/>
      <w:r w:rsidR="00F66F6C" w:rsidRPr="74B7BF2C">
        <w:rPr>
          <w:rFonts w:cs="Arial"/>
          <w:color w:val="auto"/>
          <w:sz w:val="20"/>
        </w:rPr>
        <w:t>).</w:t>
      </w:r>
      <w:r w:rsidR="0070026D" w:rsidRPr="74B7BF2C">
        <w:rPr>
          <w:rFonts w:cs="Arial"/>
          <w:color w:val="auto"/>
          <w:sz w:val="20"/>
        </w:rPr>
        <w:t xml:space="preserve"> </w:t>
      </w:r>
      <w:r w:rsidR="00F66F6C" w:rsidRPr="74B7BF2C">
        <w:rPr>
          <w:rFonts w:cs="Arial"/>
          <w:color w:val="auto"/>
          <w:sz w:val="20"/>
        </w:rPr>
        <w:t>Generar un conjunto de recomendaciones para tener en cuenta para la implementación de la Oficina de Gestión de Proyectos</w:t>
      </w:r>
      <w:r w:rsidR="00D754BD" w:rsidRPr="74B7BF2C">
        <w:rPr>
          <w:rFonts w:cs="Arial"/>
          <w:color w:val="auto"/>
          <w:sz w:val="20"/>
        </w:rPr>
        <w:t xml:space="preserve"> -</w:t>
      </w:r>
      <w:r w:rsidR="00CF7A40" w:rsidRPr="74B7BF2C">
        <w:rPr>
          <w:rFonts w:cs="Arial"/>
          <w:color w:val="auto"/>
          <w:sz w:val="20"/>
        </w:rPr>
        <w:t xml:space="preserve"> </w:t>
      </w:r>
      <w:r w:rsidR="00D754BD" w:rsidRPr="74B7BF2C">
        <w:rPr>
          <w:rFonts w:cs="Arial"/>
          <w:color w:val="auto"/>
          <w:sz w:val="20"/>
        </w:rPr>
        <w:t xml:space="preserve">PMO </w:t>
      </w:r>
      <w:r w:rsidR="00762311" w:rsidRPr="74B7BF2C">
        <w:rPr>
          <w:rFonts w:cs="Arial"/>
          <w:color w:val="auto"/>
          <w:sz w:val="20"/>
        </w:rPr>
        <w:t>(</w:t>
      </w:r>
      <w:r w:rsidR="00D754BD" w:rsidRPr="74B7BF2C">
        <w:rPr>
          <w:rFonts w:cs="Arial"/>
          <w:color w:val="auto"/>
          <w:sz w:val="20"/>
        </w:rPr>
        <w:t>Project Management Office</w:t>
      </w:r>
      <w:r w:rsidR="00762311" w:rsidRPr="74B7BF2C">
        <w:rPr>
          <w:rFonts w:cs="Arial"/>
          <w:color w:val="auto"/>
          <w:sz w:val="20"/>
        </w:rPr>
        <w:t xml:space="preserve">) </w:t>
      </w:r>
      <w:r w:rsidR="00F66F6C" w:rsidRPr="74B7BF2C">
        <w:rPr>
          <w:rFonts w:cs="Arial"/>
          <w:color w:val="auto"/>
          <w:sz w:val="20"/>
        </w:rPr>
        <w:t>de la Secretaría TI</w:t>
      </w:r>
      <w:r w:rsidR="00C72783" w:rsidRPr="74B7BF2C">
        <w:rPr>
          <w:rFonts w:cs="Arial"/>
          <w:color w:val="auto"/>
          <w:sz w:val="20"/>
        </w:rPr>
        <w:t xml:space="preserve">C, alineados con el </w:t>
      </w:r>
      <w:r w:rsidR="0063267D" w:rsidRPr="74B7BF2C">
        <w:rPr>
          <w:rFonts w:cs="Arial"/>
          <w:color w:val="auto"/>
          <w:sz w:val="20"/>
        </w:rPr>
        <w:t>Modelo de Gestión de Proyectos TI (MGPTI)</w:t>
      </w:r>
      <w:r w:rsidR="003B222F" w:rsidRPr="74B7BF2C">
        <w:rPr>
          <w:rFonts w:cs="Arial"/>
          <w:color w:val="auto"/>
          <w:sz w:val="20"/>
        </w:rPr>
        <w:t xml:space="preserve"> de la política de Gobierno digital</w:t>
      </w:r>
      <w:r w:rsidR="2692B03A" w:rsidRPr="74B7BF2C">
        <w:rPr>
          <w:rFonts w:cs="Arial"/>
          <w:color w:val="auto"/>
          <w:sz w:val="20"/>
        </w:rPr>
        <w:t>.</w:t>
      </w:r>
    </w:p>
    <w:p w14:paraId="45706AD5" w14:textId="0816BAA7" w:rsidR="008F2186" w:rsidRPr="00550758" w:rsidRDefault="004F4026"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 xml:space="preserve">Micrositio </w:t>
      </w:r>
      <w:r w:rsidR="00443FA6" w:rsidRPr="74B7BF2C">
        <w:rPr>
          <w:rFonts w:cs="Arial"/>
          <w:color w:val="auto"/>
          <w:sz w:val="20"/>
        </w:rPr>
        <w:t>con tablero</w:t>
      </w:r>
      <w:r w:rsidR="00E47E92" w:rsidRPr="74B7BF2C">
        <w:rPr>
          <w:rFonts w:cs="Arial"/>
          <w:color w:val="auto"/>
          <w:sz w:val="20"/>
        </w:rPr>
        <w:t>s</w:t>
      </w:r>
      <w:r w:rsidR="00443FA6" w:rsidRPr="74B7BF2C">
        <w:rPr>
          <w:rFonts w:cs="Arial"/>
          <w:color w:val="auto"/>
          <w:sz w:val="20"/>
        </w:rPr>
        <w:t xml:space="preserve"> </w:t>
      </w:r>
      <w:r w:rsidR="00FE4011" w:rsidRPr="74B7BF2C">
        <w:rPr>
          <w:rFonts w:cs="Arial"/>
          <w:color w:val="auto"/>
          <w:sz w:val="20"/>
        </w:rPr>
        <w:t>que contiene</w:t>
      </w:r>
      <w:r w:rsidR="00E47E92" w:rsidRPr="74B7BF2C">
        <w:rPr>
          <w:rFonts w:cs="Arial"/>
          <w:color w:val="auto"/>
          <w:sz w:val="20"/>
        </w:rPr>
        <w:t xml:space="preserve"> información analítica del observatorio de la Seguridad de </w:t>
      </w:r>
      <w:r w:rsidR="00DC3B00" w:rsidRPr="74B7BF2C">
        <w:rPr>
          <w:rFonts w:cs="Arial"/>
          <w:color w:val="auto"/>
          <w:sz w:val="20"/>
        </w:rPr>
        <w:t>Antioquia</w:t>
      </w:r>
      <w:r w:rsidR="006A374F" w:rsidRPr="74B7BF2C">
        <w:rPr>
          <w:rFonts w:cs="Arial"/>
          <w:color w:val="auto"/>
          <w:sz w:val="20"/>
        </w:rPr>
        <w:t xml:space="preserve"> de</w:t>
      </w:r>
      <w:r w:rsidR="00DC3B00" w:rsidRPr="74B7BF2C">
        <w:rPr>
          <w:rFonts w:cs="Arial"/>
          <w:color w:val="auto"/>
          <w:sz w:val="20"/>
        </w:rPr>
        <w:t xml:space="preserve"> la</w:t>
      </w:r>
      <w:r w:rsidR="008F2186" w:rsidRPr="74B7BF2C">
        <w:rPr>
          <w:rFonts w:cs="Arial"/>
          <w:color w:val="auto"/>
          <w:sz w:val="20"/>
        </w:rPr>
        <w:t xml:space="preserve"> secretaría de Seguridad y Justicia</w:t>
      </w:r>
      <w:r w:rsidR="00280132" w:rsidRPr="74B7BF2C">
        <w:rPr>
          <w:rFonts w:cs="Arial"/>
          <w:color w:val="auto"/>
          <w:sz w:val="20"/>
        </w:rPr>
        <w:t>.</w:t>
      </w:r>
    </w:p>
    <w:p w14:paraId="7E72244D" w14:textId="77777777" w:rsidR="008E772C" w:rsidRPr="00550758" w:rsidRDefault="008E772C" w:rsidP="74B7BF2C">
      <w:pPr>
        <w:pStyle w:val="Prrafodelista"/>
        <w:numPr>
          <w:ilvl w:val="0"/>
          <w:numId w:val="14"/>
        </w:numPr>
        <w:spacing w:line="276" w:lineRule="auto"/>
        <w:jc w:val="both"/>
        <w:rPr>
          <w:rFonts w:cs="Arial"/>
          <w:color w:val="595959" w:themeColor="text1" w:themeTint="A6"/>
          <w:sz w:val="20"/>
        </w:rPr>
      </w:pPr>
      <w:bookmarkStart w:id="9" w:name="_Hlk119505532"/>
      <w:r w:rsidRPr="74B7BF2C">
        <w:rPr>
          <w:rFonts w:cs="Arial"/>
          <w:color w:val="auto"/>
          <w:sz w:val="20"/>
        </w:rPr>
        <w:t>Desarrollo de herramienta informática que permita evaluar el cálculo actuarial del pasivo pensional de los docentes de Antioquia</w:t>
      </w:r>
      <w:bookmarkEnd w:id="9"/>
      <w:r w:rsidRPr="74B7BF2C">
        <w:rPr>
          <w:rFonts w:cs="Arial"/>
          <w:color w:val="auto"/>
          <w:sz w:val="20"/>
        </w:rPr>
        <w:t>, se automatizó el proceso de validación del cálculo actuarial enviado por Fiduprevisora en cada vigencia y se logró una disminución de veintiún mil (21.000) millones de pesos en el aprovisionamiento del pasivo pensional de los docentes de Antioquia en el cálculo actuarial del 2020 enviado por la Fiduprevisora. Adicionalmente se encontraron 64 maestros duplicados en el cálculo actuarial del 2020 y en la nómina de pensionados del Departamento, lo que permite evitar doble aprovisionamiento de pensiones.</w:t>
      </w:r>
    </w:p>
    <w:p w14:paraId="53A4FEBB" w14:textId="40050BBE" w:rsidR="004B4298" w:rsidRPr="006C47E8" w:rsidRDefault="00F448D3"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Proyecto</w:t>
      </w:r>
      <w:r w:rsidR="004B4298" w:rsidRPr="74B7BF2C">
        <w:rPr>
          <w:rFonts w:cs="Arial"/>
          <w:color w:val="auto"/>
          <w:sz w:val="20"/>
        </w:rPr>
        <w:t xml:space="preserve"> implementa</w:t>
      </w:r>
      <w:r w:rsidRPr="74B7BF2C">
        <w:rPr>
          <w:rFonts w:cs="Arial"/>
          <w:color w:val="auto"/>
          <w:sz w:val="20"/>
        </w:rPr>
        <w:t>ción de</w:t>
      </w:r>
      <w:r w:rsidR="004B4298" w:rsidRPr="74B7BF2C">
        <w:rPr>
          <w:rFonts w:cs="Arial"/>
          <w:color w:val="auto"/>
          <w:sz w:val="20"/>
        </w:rPr>
        <w:t xml:space="preserve"> un sitio web (www.emergenciaclimatica.gov.co) para promover las acciones departamentales para enfrentar la emergencia climática, el sitio permite promover y divulgar las acciones departamentales para enfrentar la emergencia climática, las 10 acciones para reducir tu huella contaminante, el diplomado en emergencia climática para periodistas, se publiquen noticias relacionadas con las acciones y permita la promoción de la Convención Internacional de Emergencia climática. </w:t>
      </w:r>
    </w:p>
    <w:p w14:paraId="1186B6FC" w14:textId="77777777" w:rsidR="000F562C" w:rsidRPr="006C47E8" w:rsidRDefault="000F562C" w:rsidP="74B7BF2C">
      <w:pPr>
        <w:pStyle w:val="Prrafodelista"/>
        <w:numPr>
          <w:ilvl w:val="0"/>
          <w:numId w:val="14"/>
        </w:numPr>
        <w:spacing w:after="160" w:line="276" w:lineRule="auto"/>
        <w:jc w:val="both"/>
        <w:rPr>
          <w:rFonts w:cs="Arial"/>
          <w:color w:val="595959" w:themeColor="text1" w:themeTint="A6"/>
          <w:sz w:val="20"/>
        </w:rPr>
      </w:pPr>
      <w:r w:rsidRPr="74B7BF2C">
        <w:rPr>
          <w:rFonts w:cs="Arial"/>
          <w:color w:val="auto"/>
          <w:sz w:val="20"/>
        </w:rPr>
        <w:t xml:space="preserve">Proyecto en SAP – </w:t>
      </w:r>
      <w:proofErr w:type="spellStart"/>
      <w:r w:rsidRPr="74B7BF2C">
        <w:rPr>
          <w:rFonts w:cs="Arial"/>
          <w:color w:val="auto"/>
          <w:sz w:val="20"/>
        </w:rPr>
        <w:t>Sap</w:t>
      </w:r>
      <w:proofErr w:type="spellEnd"/>
      <w:r w:rsidRPr="74B7BF2C">
        <w:rPr>
          <w:rFonts w:cs="Arial"/>
          <w:color w:val="auto"/>
          <w:sz w:val="20"/>
        </w:rPr>
        <w:t xml:space="preserve"> </w:t>
      </w:r>
      <w:proofErr w:type="spellStart"/>
      <w:r w:rsidRPr="74B7BF2C">
        <w:rPr>
          <w:rFonts w:cs="Arial"/>
          <w:color w:val="auto"/>
          <w:sz w:val="20"/>
        </w:rPr>
        <w:t>Analytics</w:t>
      </w:r>
      <w:proofErr w:type="spellEnd"/>
      <w:r w:rsidRPr="74B7BF2C">
        <w:rPr>
          <w:rFonts w:cs="Arial"/>
          <w:color w:val="auto"/>
          <w:sz w:val="20"/>
        </w:rPr>
        <w:t xml:space="preserve"> Cloud (SAC) permite desarrollar tableros de control la cual facilita la toma de decisiones y tener la información en tiempo real. Para este caso se desarrollaron tres tableros. Tablero de ejecución presupuestal de gastos de cada una de las secretarías que permite visualizar información con el fin de analizar los datos y tomar decisiones. Tablero de Flujo de efectivo con el fin de cumplir la normativa de la contaduría General de la Nación al solicitar esta información trimestral y por el gran volumen de datos se requiero de una herramienta que lograra extraer los datos de una manera ágil. Tablero PSCD es un proceso que maneja 5 procesos que generan ingresos para gobernación de Antioquia, entre ellos impuesto vehicular, impuesto de registros, impuesto de valorización, impuesto de degüello, minas y cobro coactivo (vehículos y valorización). </w:t>
      </w:r>
    </w:p>
    <w:p w14:paraId="5DAB41A2" w14:textId="0CFF4958" w:rsidR="00C66A19" w:rsidRPr="00416B07" w:rsidRDefault="00C66A19"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Piloto para la automatización de procesos mediante una herramienta de BPMS</w:t>
      </w:r>
      <w:r w:rsidR="00F724DB" w:rsidRPr="74B7BF2C">
        <w:rPr>
          <w:rFonts w:cs="Arial"/>
          <w:color w:val="auto"/>
          <w:sz w:val="20"/>
        </w:rPr>
        <w:t>, se</w:t>
      </w:r>
      <w:r w:rsidRPr="74B7BF2C">
        <w:rPr>
          <w:rFonts w:cs="Arial"/>
          <w:color w:val="auto"/>
          <w:sz w:val="20"/>
        </w:rPr>
        <w:t xml:space="preserve"> </w:t>
      </w:r>
      <w:r w:rsidR="00F724DB" w:rsidRPr="74B7BF2C">
        <w:rPr>
          <w:rFonts w:cs="Arial"/>
          <w:color w:val="auto"/>
          <w:sz w:val="20"/>
        </w:rPr>
        <w:t>r</w:t>
      </w:r>
      <w:r w:rsidR="00416B07" w:rsidRPr="74B7BF2C">
        <w:rPr>
          <w:rFonts w:cs="Arial"/>
          <w:color w:val="auto"/>
          <w:sz w:val="20"/>
        </w:rPr>
        <w:t xml:space="preserve">ealiza una prueba piloto de una herramienta BPMS Business </w:t>
      </w:r>
      <w:proofErr w:type="spellStart"/>
      <w:r w:rsidR="00416B07" w:rsidRPr="74B7BF2C">
        <w:rPr>
          <w:rFonts w:cs="Arial"/>
          <w:color w:val="auto"/>
          <w:sz w:val="20"/>
        </w:rPr>
        <w:t>Process</w:t>
      </w:r>
      <w:proofErr w:type="spellEnd"/>
      <w:r w:rsidR="00416B07" w:rsidRPr="74B7BF2C">
        <w:rPr>
          <w:rFonts w:cs="Arial"/>
          <w:color w:val="auto"/>
          <w:sz w:val="20"/>
        </w:rPr>
        <w:t xml:space="preserve"> Management Suite (o </w:t>
      </w:r>
      <w:proofErr w:type="spellStart"/>
      <w:r w:rsidR="00416B07" w:rsidRPr="74B7BF2C">
        <w:rPr>
          <w:rFonts w:cs="Arial"/>
          <w:color w:val="auto"/>
          <w:sz w:val="20"/>
        </w:rPr>
        <w:t>System</w:t>
      </w:r>
      <w:proofErr w:type="spellEnd"/>
      <w:r w:rsidR="00416B07" w:rsidRPr="74B7BF2C">
        <w:rPr>
          <w:rFonts w:cs="Arial"/>
          <w:color w:val="auto"/>
          <w:sz w:val="20"/>
        </w:rPr>
        <w:t>), herramienta que automatiza la Gestión de Procesos de Negocio (BPM) que nos permita conocer la forma como se puede automatizar los procesos en la entidad.</w:t>
      </w:r>
    </w:p>
    <w:p w14:paraId="38888A89" w14:textId="13CD8458" w:rsidR="2AB244BD" w:rsidRDefault="2AB244BD" w:rsidP="133E4538">
      <w:pPr>
        <w:pStyle w:val="Prrafodelista"/>
        <w:numPr>
          <w:ilvl w:val="0"/>
          <w:numId w:val="14"/>
        </w:numPr>
        <w:spacing w:after="160" w:line="276" w:lineRule="auto"/>
        <w:jc w:val="both"/>
        <w:rPr>
          <w:rFonts w:eastAsia="Arial" w:cs="Arial"/>
          <w:color w:val="auto"/>
          <w:sz w:val="20"/>
          <w:lang w:val="es"/>
        </w:rPr>
      </w:pPr>
      <w:r w:rsidRPr="133E4538">
        <w:rPr>
          <w:rFonts w:eastAsia="Arial" w:cs="Arial"/>
          <w:color w:val="auto"/>
          <w:sz w:val="20"/>
          <w:lang w:val="es"/>
        </w:rPr>
        <w:t xml:space="preserve">En la vigencia 2022 se </w:t>
      </w:r>
      <w:r w:rsidR="10A92FAB" w:rsidRPr="133E4538">
        <w:rPr>
          <w:rFonts w:eastAsia="Arial" w:cs="Arial"/>
          <w:color w:val="auto"/>
          <w:sz w:val="20"/>
          <w:lang w:val="es"/>
        </w:rPr>
        <w:t>adelantaron</w:t>
      </w:r>
      <w:r w:rsidRPr="133E4538">
        <w:rPr>
          <w:rFonts w:eastAsia="Arial" w:cs="Arial"/>
          <w:color w:val="auto"/>
          <w:sz w:val="20"/>
          <w:lang w:val="es"/>
        </w:rPr>
        <w:t xml:space="preserve"> las siguientes acciones desde el proyecto CIFRA, que conforman un 83</w:t>
      </w:r>
      <w:r w:rsidR="0A04B756" w:rsidRPr="133E4538">
        <w:rPr>
          <w:rFonts w:eastAsia="Arial" w:cs="Arial"/>
          <w:color w:val="auto"/>
          <w:sz w:val="20"/>
          <w:lang w:val="es"/>
        </w:rPr>
        <w:t>% de avance</w:t>
      </w:r>
      <w:r w:rsidRPr="133E4538">
        <w:rPr>
          <w:rFonts w:eastAsia="Arial" w:cs="Arial"/>
          <w:color w:val="auto"/>
          <w:sz w:val="20"/>
          <w:lang w:val="es"/>
        </w:rPr>
        <w:t>:</w:t>
      </w:r>
    </w:p>
    <w:p w14:paraId="501DE3CD" w14:textId="10520327" w:rsidR="2219AADE" w:rsidRDefault="2219AADE" w:rsidP="133E4538">
      <w:pPr>
        <w:pStyle w:val="Prrafodelista"/>
        <w:numPr>
          <w:ilvl w:val="0"/>
          <w:numId w:val="1"/>
        </w:numPr>
        <w:ind w:firstLine="540"/>
        <w:jc w:val="both"/>
        <w:rPr>
          <w:rFonts w:eastAsia="Arial" w:cs="Arial"/>
          <w:color w:val="auto"/>
          <w:sz w:val="20"/>
          <w:lang w:val="es"/>
        </w:rPr>
      </w:pPr>
      <w:r w:rsidRPr="133E4538">
        <w:rPr>
          <w:rFonts w:eastAsia="Arial" w:cs="Arial"/>
          <w:color w:val="auto"/>
          <w:sz w:val="20"/>
          <w:lang w:val="es"/>
        </w:rPr>
        <w:t xml:space="preserve">Proceso estandarizado para implementación de indicadores – 100% </w:t>
      </w:r>
    </w:p>
    <w:p w14:paraId="067A6574" w14:textId="6EB7B7A2"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Publicación de 162 indicadores de ODS: 40% </w:t>
      </w:r>
    </w:p>
    <w:p w14:paraId="42BEC47A" w14:textId="78F291FD"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Validación con negocio de indicadores publicados: 95% </w:t>
      </w:r>
    </w:p>
    <w:p w14:paraId="463DEE3C" w14:textId="40E8EDAA"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Implementación </w:t>
      </w:r>
      <w:proofErr w:type="spellStart"/>
      <w:r w:rsidRPr="74B7BF2C">
        <w:rPr>
          <w:color w:val="auto"/>
          <w:sz w:val="20"/>
          <w:lang w:val="es"/>
        </w:rPr>
        <w:t>Devops</w:t>
      </w:r>
      <w:proofErr w:type="spellEnd"/>
      <w:r w:rsidRPr="74B7BF2C">
        <w:rPr>
          <w:color w:val="auto"/>
          <w:sz w:val="20"/>
          <w:lang w:val="es"/>
        </w:rPr>
        <w:t xml:space="preserve"> aplicación web y analítica: 100% </w:t>
      </w:r>
    </w:p>
    <w:p w14:paraId="73126495" w14:textId="2F987B20"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Implementación prototipo aplicación usuario final: 100% </w:t>
      </w:r>
    </w:p>
    <w:p w14:paraId="28A196C4" w14:textId="20E00F09"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Adopción y Migración de Dependencias a CIFRA: 14% </w:t>
      </w:r>
    </w:p>
    <w:p w14:paraId="309CA5E3" w14:textId="7BF4F8B2"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Preparación y ajustes salida en vivo fase2: 100% </w:t>
      </w:r>
    </w:p>
    <w:p w14:paraId="176C6E0D" w14:textId="7A2AC975"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Gestión de Cambio: 4% </w:t>
      </w:r>
    </w:p>
    <w:p w14:paraId="7A277CF8" w14:textId="6DF94BB0"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Alineación vía jurídica CIFRA: 5% </w:t>
      </w:r>
    </w:p>
    <w:p w14:paraId="7FBCA20E" w14:textId="12CDAB7B"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Reajuste creación e implementación de prototipo de diseño 100% </w:t>
      </w:r>
    </w:p>
    <w:p w14:paraId="4D129E33" w14:textId="2B3E83E4"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Implementación Sitio Web Responsive 80% </w:t>
      </w:r>
    </w:p>
    <w:p w14:paraId="6E83CFFF" w14:textId="523F02DA"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Configuración de roles y usuarios 85% </w:t>
      </w:r>
    </w:p>
    <w:p w14:paraId="774AE187" w14:textId="4E3C5F57"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Ajustes de Calidad en el ecosistema de analítica y en el portal 95% </w:t>
      </w:r>
    </w:p>
    <w:p w14:paraId="6E7842C9" w14:textId="7CA41C90"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Refinamiento de la Seguridad de la información 85% </w:t>
      </w:r>
    </w:p>
    <w:p w14:paraId="5C3304D7" w14:textId="22505B47" w:rsidR="2219AADE" w:rsidRDefault="2219AADE" w:rsidP="74B7BF2C">
      <w:pPr>
        <w:pStyle w:val="Prrafodelista"/>
        <w:numPr>
          <w:ilvl w:val="0"/>
          <w:numId w:val="1"/>
        </w:numPr>
        <w:ind w:firstLine="540"/>
        <w:rPr>
          <w:color w:val="auto"/>
          <w:sz w:val="20"/>
          <w:lang w:val="es"/>
        </w:rPr>
      </w:pPr>
      <w:r w:rsidRPr="74B7BF2C">
        <w:rPr>
          <w:color w:val="auto"/>
          <w:sz w:val="20"/>
          <w:lang w:val="es"/>
        </w:rPr>
        <w:t>Automatización para aumentar velocidad de entrega de productos de analítica 100%</w:t>
      </w:r>
    </w:p>
    <w:p w14:paraId="18332078" w14:textId="5DEA9738" w:rsidR="2219AADE" w:rsidRDefault="2219AADE" w:rsidP="74B7BF2C">
      <w:pPr>
        <w:pStyle w:val="Prrafodelista"/>
        <w:numPr>
          <w:ilvl w:val="0"/>
          <w:numId w:val="1"/>
        </w:numPr>
        <w:ind w:left="1710" w:hanging="90"/>
        <w:rPr>
          <w:color w:val="auto"/>
          <w:sz w:val="20"/>
          <w:lang w:val="es"/>
        </w:rPr>
      </w:pPr>
      <w:r w:rsidRPr="74B7BF2C">
        <w:rPr>
          <w:color w:val="auto"/>
          <w:sz w:val="20"/>
          <w:lang w:val="es"/>
        </w:rPr>
        <w:t xml:space="preserve">Documentación de procesos del ecosistema de analítica 40% </w:t>
      </w:r>
    </w:p>
    <w:p w14:paraId="296FDAD4" w14:textId="2DADE25F" w:rsidR="2219AADE" w:rsidRDefault="2219AADE" w:rsidP="74B7BF2C">
      <w:pPr>
        <w:pStyle w:val="Prrafodelista"/>
        <w:numPr>
          <w:ilvl w:val="0"/>
          <w:numId w:val="1"/>
        </w:numPr>
        <w:ind w:firstLine="540"/>
        <w:rPr>
          <w:color w:val="auto"/>
          <w:sz w:val="20"/>
          <w:lang w:val="es"/>
        </w:rPr>
      </w:pPr>
      <w:r w:rsidRPr="74B7BF2C">
        <w:rPr>
          <w:color w:val="auto"/>
          <w:sz w:val="20"/>
          <w:lang w:val="es"/>
        </w:rPr>
        <w:t xml:space="preserve">Pruebas de concepto para integrar CIFRA con el </w:t>
      </w:r>
      <w:proofErr w:type="spellStart"/>
      <w:r w:rsidRPr="74B7BF2C">
        <w:rPr>
          <w:color w:val="auto"/>
          <w:sz w:val="20"/>
          <w:lang w:val="es"/>
        </w:rPr>
        <w:t>geocodificador</w:t>
      </w:r>
      <w:proofErr w:type="spellEnd"/>
      <w:r w:rsidRPr="74B7BF2C">
        <w:rPr>
          <w:color w:val="auto"/>
          <w:sz w:val="20"/>
          <w:lang w:val="es"/>
        </w:rPr>
        <w:t xml:space="preserve"> ARCGIS 25%</w:t>
      </w:r>
    </w:p>
    <w:p w14:paraId="0EC9AAD2" w14:textId="5C0703CC" w:rsidR="74B7BF2C" w:rsidRDefault="74B7BF2C" w:rsidP="74B7BF2C">
      <w:pPr>
        <w:rPr>
          <w:color w:val="auto"/>
          <w:sz w:val="20"/>
          <w:lang w:val="es"/>
        </w:rPr>
      </w:pPr>
    </w:p>
    <w:p w14:paraId="36646AAA" w14:textId="5F91AB19" w:rsidR="74B7BF2C" w:rsidRDefault="74B7BF2C" w:rsidP="74B7BF2C">
      <w:pPr>
        <w:rPr>
          <w:color w:val="auto"/>
          <w:sz w:val="20"/>
          <w:lang w:val="es"/>
        </w:rPr>
      </w:pPr>
    </w:p>
    <w:p w14:paraId="5613706A" w14:textId="4B66A4BD" w:rsidR="00FB13C5" w:rsidRPr="00D37685" w:rsidRDefault="00FB13C5"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Proyecto Gobierno de datos, se definió el nivel de madurez de gobierno de datos dentro de la Gobernación lo cual conlleva a una serie de acciones para fortalecer el tema en la entidad; dentro de este proyecto se realizó entrenamiento en calidad de datos a 15 servidores, lo que permite afianzar la cultura del dato y por último para esta vigencia se identificaron datos críticos para la Secretaría Seccional de Salud y para la Secretaría de Tecnología.</w:t>
      </w:r>
    </w:p>
    <w:p w14:paraId="31EBB758" w14:textId="06DAAE15" w:rsidR="00E67491" w:rsidRPr="00E32B25" w:rsidRDefault="00456456"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 xml:space="preserve">SharePoint - </w:t>
      </w:r>
      <w:proofErr w:type="spellStart"/>
      <w:r w:rsidRPr="74B7BF2C">
        <w:rPr>
          <w:rFonts w:cs="Arial"/>
          <w:color w:val="auto"/>
          <w:sz w:val="20"/>
        </w:rPr>
        <w:t>Power</w:t>
      </w:r>
      <w:proofErr w:type="spellEnd"/>
      <w:r w:rsidRPr="74B7BF2C">
        <w:rPr>
          <w:rFonts w:cs="Arial"/>
          <w:color w:val="auto"/>
          <w:sz w:val="20"/>
        </w:rPr>
        <w:t xml:space="preserve"> BI Indicadores TICS</w:t>
      </w:r>
      <w:r w:rsidR="005D1E19" w:rsidRPr="74B7BF2C">
        <w:rPr>
          <w:rFonts w:cs="Arial"/>
          <w:color w:val="auto"/>
          <w:sz w:val="20"/>
        </w:rPr>
        <w:t>, s</w:t>
      </w:r>
      <w:r w:rsidR="00C55666" w:rsidRPr="74B7BF2C">
        <w:rPr>
          <w:rFonts w:cs="Arial"/>
          <w:color w:val="auto"/>
          <w:sz w:val="20"/>
        </w:rPr>
        <w:t xml:space="preserve">e construye </w:t>
      </w:r>
      <w:r w:rsidR="005D1E19" w:rsidRPr="74B7BF2C">
        <w:rPr>
          <w:rFonts w:cs="Arial"/>
          <w:color w:val="auto"/>
          <w:sz w:val="20"/>
        </w:rPr>
        <w:t>s</w:t>
      </w:r>
      <w:r w:rsidR="00C55666" w:rsidRPr="74B7BF2C">
        <w:rPr>
          <w:rFonts w:cs="Arial"/>
          <w:color w:val="auto"/>
          <w:sz w:val="20"/>
        </w:rPr>
        <w:t xml:space="preserve">itio </w:t>
      </w:r>
      <w:r w:rsidR="007C38DD" w:rsidRPr="74B7BF2C">
        <w:rPr>
          <w:rFonts w:cs="Arial"/>
          <w:color w:val="auto"/>
          <w:sz w:val="20"/>
        </w:rPr>
        <w:t>w</w:t>
      </w:r>
      <w:r w:rsidR="00C55666" w:rsidRPr="74B7BF2C">
        <w:rPr>
          <w:rFonts w:cs="Arial"/>
          <w:color w:val="auto"/>
          <w:sz w:val="20"/>
        </w:rPr>
        <w:t xml:space="preserve">eb </w:t>
      </w:r>
      <w:r w:rsidR="007C38DD" w:rsidRPr="74B7BF2C">
        <w:rPr>
          <w:rFonts w:cs="Arial"/>
          <w:color w:val="auto"/>
          <w:sz w:val="20"/>
        </w:rPr>
        <w:t>i</w:t>
      </w:r>
      <w:r w:rsidR="00C55666" w:rsidRPr="74B7BF2C">
        <w:rPr>
          <w:rFonts w:cs="Arial"/>
          <w:color w:val="auto"/>
          <w:sz w:val="20"/>
        </w:rPr>
        <w:t>ndicadores</w:t>
      </w:r>
      <w:r w:rsidR="007C38DD" w:rsidRPr="74B7BF2C">
        <w:rPr>
          <w:rFonts w:cs="Arial"/>
          <w:color w:val="auto"/>
          <w:sz w:val="20"/>
        </w:rPr>
        <w:t xml:space="preserve"> </w:t>
      </w:r>
      <w:r w:rsidR="00C55666" w:rsidRPr="74B7BF2C">
        <w:rPr>
          <w:rFonts w:cs="Arial"/>
          <w:color w:val="auto"/>
          <w:sz w:val="20"/>
        </w:rPr>
        <w:t>TICS - Inicio (sharepoint.com) - donde se registran los proyectos relacionados con la Secretar</w:t>
      </w:r>
      <w:r w:rsidR="005D1E19" w:rsidRPr="74B7BF2C">
        <w:rPr>
          <w:rFonts w:cs="Arial"/>
          <w:color w:val="auto"/>
          <w:sz w:val="20"/>
        </w:rPr>
        <w:t>í</w:t>
      </w:r>
      <w:r w:rsidR="00C55666" w:rsidRPr="74B7BF2C">
        <w:rPr>
          <w:rFonts w:cs="Arial"/>
          <w:color w:val="auto"/>
          <w:sz w:val="20"/>
        </w:rPr>
        <w:t xml:space="preserve">a de TI que apuntan al cumplimiento del plan de Desarrollo, esta información se consume desde </w:t>
      </w:r>
      <w:proofErr w:type="spellStart"/>
      <w:r w:rsidR="00C55666" w:rsidRPr="74B7BF2C">
        <w:rPr>
          <w:rFonts w:cs="Arial"/>
          <w:color w:val="auto"/>
          <w:sz w:val="20"/>
        </w:rPr>
        <w:t>Power</w:t>
      </w:r>
      <w:proofErr w:type="spellEnd"/>
      <w:r w:rsidR="00C55666" w:rsidRPr="74B7BF2C">
        <w:rPr>
          <w:rFonts w:cs="Arial"/>
          <w:color w:val="auto"/>
          <w:sz w:val="20"/>
        </w:rPr>
        <w:t xml:space="preserve"> BI y se alimentan los tableros </w:t>
      </w:r>
      <w:r w:rsidR="005D1E19" w:rsidRPr="74B7BF2C">
        <w:rPr>
          <w:rFonts w:cs="Arial"/>
          <w:color w:val="auto"/>
          <w:sz w:val="20"/>
        </w:rPr>
        <w:t>automáticamente</w:t>
      </w:r>
      <w:r w:rsidR="00C55666" w:rsidRPr="74B7BF2C">
        <w:rPr>
          <w:rFonts w:cs="Arial"/>
          <w:color w:val="auto"/>
          <w:sz w:val="20"/>
        </w:rPr>
        <w:t xml:space="preserve">, permitiendo consultar esta información en línea con avances en tiempo real. Esta herramienta facilita la construcción de informes gerenciales, hacer seguimiento al avance de los proyectos y visibilizar las actividades que está realizando la secretaria, </w:t>
      </w:r>
      <w:r w:rsidR="001F36E8" w:rsidRPr="74B7BF2C">
        <w:rPr>
          <w:rFonts w:cs="Arial"/>
          <w:color w:val="auto"/>
          <w:sz w:val="20"/>
        </w:rPr>
        <w:t>mejorando</w:t>
      </w:r>
      <w:r w:rsidR="00C55666" w:rsidRPr="74B7BF2C">
        <w:rPr>
          <w:rFonts w:cs="Arial"/>
          <w:color w:val="auto"/>
          <w:sz w:val="20"/>
        </w:rPr>
        <w:t xml:space="preserve"> la solicitud de información a los diferentes responsables de los proyectos y </w:t>
      </w:r>
      <w:r w:rsidR="00E32B25" w:rsidRPr="74B7BF2C">
        <w:rPr>
          <w:rFonts w:cs="Arial"/>
          <w:color w:val="auto"/>
          <w:sz w:val="20"/>
        </w:rPr>
        <w:t>la</w:t>
      </w:r>
      <w:r w:rsidR="00C55666" w:rsidRPr="74B7BF2C">
        <w:rPr>
          <w:rFonts w:cs="Arial"/>
          <w:color w:val="auto"/>
          <w:sz w:val="20"/>
        </w:rPr>
        <w:t xml:space="preserve"> consolidación.</w:t>
      </w:r>
    </w:p>
    <w:p w14:paraId="3446AB90" w14:textId="523B041B" w:rsidR="00313AD9" w:rsidRPr="003B180E" w:rsidRDefault="00E131C7"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T</w:t>
      </w:r>
      <w:r w:rsidR="00313AD9" w:rsidRPr="74B7BF2C">
        <w:rPr>
          <w:rFonts w:cs="Arial"/>
          <w:color w:val="auto"/>
          <w:sz w:val="20"/>
        </w:rPr>
        <w:t>ablero de control de bienes inmuebles</w:t>
      </w:r>
      <w:r w:rsidR="00746318" w:rsidRPr="74B7BF2C">
        <w:rPr>
          <w:rFonts w:cs="Arial"/>
          <w:color w:val="auto"/>
          <w:sz w:val="20"/>
        </w:rPr>
        <w:t xml:space="preserve">: </w:t>
      </w:r>
      <w:r w:rsidR="00E81337" w:rsidRPr="74B7BF2C">
        <w:rPr>
          <w:rFonts w:cs="Arial"/>
          <w:color w:val="auto"/>
          <w:sz w:val="20"/>
        </w:rPr>
        <w:t>s</w:t>
      </w:r>
      <w:r w:rsidR="00746318" w:rsidRPr="74B7BF2C">
        <w:rPr>
          <w:rFonts w:cs="Arial"/>
          <w:color w:val="auto"/>
          <w:sz w:val="20"/>
        </w:rPr>
        <w:t>e ​</w:t>
      </w:r>
      <w:r w:rsidR="00CD7216" w:rsidRPr="74B7BF2C">
        <w:rPr>
          <w:rFonts w:cs="Arial"/>
          <w:color w:val="auto"/>
          <w:sz w:val="20"/>
        </w:rPr>
        <w:t>r</w:t>
      </w:r>
      <w:r w:rsidR="00746318" w:rsidRPr="74B7BF2C">
        <w:rPr>
          <w:rFonts w:cs="Arial"/>
          <w:color w:val="auto"/>
          <w:sz w:val="20"/>
        </w:rPr>
        <w:t>ealiza </w:t>
      </w:r>
      <w:r w:rsidR="00CD7216" w:rsidRPr="74B7BF2C">
        <w:rPr>
          <w:rFonts w:cs="Arial"/>
          <w:color w:val="auto"/>
          <w:sz w:val="20"/>
        </w:rPr>
        <w:t>t</w:t>
      </w:r>
      <w:r w:rsidR="00746318" w:rsidRPr="74B7BF2C">
        <w:rPr>
          <w:rFonts w:cs="Arial"/>
          <w:color w:val="auto"/>
          <w:sz w:val="20"/>
        </w:rPr>
        <w:t xml:space="preserve">ablero de control de bienes inmuebles del </w:t>
      </w:r>
      <w:r w:rsidR="00F82348" w:rsidRPr="74B7BF2C">
        <w:rPr>
          <w:rFonts w:cs="Arial"/>
          <w:color w:val="auto"/>
          <w:sz w:val="20"/>
        </w:rPr>
        <w:t>d</w:t>
      </w:r>
      <w:r w:rsidR="00746318" w:rsidRPr="74B7BF2C">
        <w:rPr>
          <w:rFonts w:cs="Arial"/>
          <w:color w:val="auto"/>
          <w:sz w:val="20"/>
        </w:rPr>
        <w:t>epartamento de Antioquia mostrando áreas y precios de los predios por municipio</w:t>
      </w:r>
      <w:r w:rsidR="00E81337" w:rsidRPr="74B7BF2C">
        <w:rPr>
          <w:rFonts w:cs="Arial"/>
          <w:color w:val="auto"/>
          <w:sz w:val="20"/>
        </w:rPr>
        <w:t>.</w:t>
      </w:r>
    </w:p>
    <w:p w14:paraId="1874AA10" w14:textId="72DBB4E8" w:rsidR="009268F2" w:rsidRPr="00AF7D44" w:rsidRDefault="00BB5667"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T</w:t>
      </w:r>
      <w:r w:rsidR="00551416" w:rsidRPr="74B7BF2C">
        <w:rPr>
          <w:rFonts w:cs="Arial"/>
          <w:color w:val="auto"/>
          <w:sz w:val="20"/>
        </w:rPr>
        <w:t xml:space="preserve">ablero </w:t>
      </w:r>
      <w:r w:rsidR="00560B86" w:rsidRPr="74B7BF2C">
        <w:rPr>
          <w:rFonts w:cs="Arial"/>
          <w:color w:val="auto"/>
          <w:sz w:val="20"/>
        </w:rPr>
        <w:t>c</w:t>
      </w:r>
      <w:r w:rsidR="0084121D" w:rsidRPr="74B7BF2C">
        <w:rPr>
          <w:rFonts w:cs="Arial"/>
          <w:color w:val="auto"/>
          <w:sz w:val="20"/>
        </w:rPr>
        <w:t>ontador de árboles,</w:t>
      </w:r>
      <w:r w:rsidR="00BD71F3" w:rsidRPr="74B7BF2C">
        <w:rPr>
          <w:rFonts w:cs="Arial"/>
          <w:color w:val="auto"/>
          <w:sz w:val="20"/>
        </w:rPr>
        <w:t xml:space="preserve"> </w:t>
      </w:r>
      <w:r w:rsidR="003B180E" w:rsidRPr="74B7BF2C">
        <w:rPr>
          <w:rFonts w:cs="Arial"/>
          <w:color w:val="auto"/>
          <w:sz w:val="20"/>
        </w:rPr>
        <w:t xml:space="preserve">apoyo a proyecto Antioquia reverdece, para saber en qué partes se está sembrando. La Secretaría de </w:t>
      </w:r>
      <w:r w:rsidR="002640CE" w:rsidRPr="74B7BF2C">
        <w:rPr>
          <w:rFonts w:cs="Arial"/>
          <w:color w:val="auto"/>
          <w:sz w:val="20"/>
        </w:rPr>
        <w:t xml:space="preserve">medio </w:t>
      </w:r>
      <w:r w:rsidR="003B180E" w:rsidRPr="74B7BF2C">
        <w:rPr>
          <w:rFonts w:cs="Arial"/>
          <w:color w:val="auto"/>
          <w:sz w:val="20"/>
        </w:rPr>
        <w:t xml:space="preserve">Ambiente levanta los datos y los carga al Ministerio de Ambiente </w:t>
      </w:r>
      <w:r w:rsidR="00DC1C82" w:rsidRPr="74B7BF2C">
        <w:rPr>
          <w:rFonts w:cs="Arial"/>
          <w:color w:val="auto"/>
          <w:sz w:val="20"/>
        </w:rPr>
        <w:t xml:space="preserve">y desarrollo sostenible </w:t>
      </w:r>
      <w:r w:rsidR="003B180E" w:rsidRPr="74B7BF2C">
        <w:rPr>
          <w:rFonts w:cs="Arial"/>
          <w:color w:val="auto"/>
          <w:sz w:val="20"/>
        </w:rPr>
        <w:t xml:space="preserve">con el propósito de hacerle seguimiento a las siembras, </w:t>
      </w:r>
      <w:r w:rsidR="00BD71F3" w:rsidRPr="74B7BF2C">
        <w:rPr>
          <w:rFonts w:cs="Arial"/>
          <w:color w:val="auto"/>
          <w:sz w:val="20"/>
        </w:rPr>
        <w:t xml:space="preserve">tablero contador de </w:t>
      </w:r>
      <w:r w:rsidR="003B180E" w:rsidRPr="74B7BF2C">
        <w:rPr>
          <w:rFonts w:cs="Arial"/>
          <w:color w:val="auto"/>
          <w:sz w:val="20"/>
        </w:rPr>
        <w:t>árboles</w:t>
      </w:r>
      <w:r w:rsidR="00BD71F3" w:rsidRPr="74B7BF2C">
        <w:rPr>
          <w:rFonts w:cs="Arial"/>
          <w:color w:val="auto"/>
          <w:sz w:val="20"/>
        </w:rPr>
        <w:t xml:space="preserve"> con información disponible y en línea que permite identificar donde se </w:t>
      </w:r>
      <w:r w:rsidR="003B180E" w:rsidRPr="74B7BF2C">
        <w:rPr>
          <w:rFonts w:cs="Arial"/>
          <w:color w:val="auto"/>
          <w:sz w:val="20"/>
        </w:rPr>
        <w:t>está</w:t>
      </w:r>
      <w:r w:rsidR="00BD71F3" w:rsidRPr="74B7BF2C">
        <w:rPr>
          <w:rFonts w:cs="Arial"/>
          <w:color w:val="auto"/>
          <w:sz w:val="20"/>
        </w:rPr>
        <w:t xml:space="preserve"> sembrando y hacer seguimiento a las siembras.</w:t>
      </w:r>
    </w:p>
    <w:p w14:paraId="3D2C60AD" w14:textId="1A20E5B4" w:rsidR="009268F2" w:rsidRPr="00AF7D44" w:rsidRDefault="0071204C"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Tablero Banco de Predios</w:t>
      </w:r>
      <w:r w:rsidR="004900CB" w:rsidRPr="74B7BF2C">
        <w:rPr>
          <w:rFonts w:cs="Arial"/>
          <w:color w:val="auto"/>
          <w:sz w:val="20"/>
        </w:rPr>
        <w:t xml:space="preserve">: ​formularios de diferentes temas (ambiental, jurídico, catastral, documentos) para editar una sola base de datos y un </w:t>
      </w:r>
      <w:proofErr w:type="spellStart"/>
      <w:r w:rsidR="004900CB" w:rsidRPr="74B7BF2C">
        <w:rPr>
          <w:rFonts w:cs="Arial"/>
          <w:color w:val="auto"/>
          <w:sz w:val="20"/>
        </w:rPr>
        <w:t>dashboard</w:t>
      </w:r>
      <w:proofErr w:type="spellEnd"/>
      <w:r w:rsidR="004900CB" w:rsidRPr="74B7BF2C">
        <w:rPr>
          <w:rFonts w:cs="Arial"/>
          <w:color w:val="auto"/>
          <w:sz w:val="20"/>
        </w:rPr>
        <w:t xml:space="preserve"> de seguimiento a la gestión</w:t>
      </w:r>
      <w:r w:rsidR="00E429EA" w:rsidRPr="74B7BF2C">
        <w:rPr>
          <w:rFonts w:cs="Arial"/>
          <w:color w:val="auto"/>
          <w:sz w:val="20"/>
        </w:rPr>
        <w:t>.</w:t>
      </w:r>
    </w:p>
    <w:p w14:paraId="342719F3" w14:textId="016FF099" w:rsidR="0086006B" w:rsidRDefault="0086006B"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Formulario de para captura de información catastral en campo</w:t>
      </w:r>
      <w:r w:rsidR="00E31890" w:rsidRPr="74B7BF2C">
        <w:rPr>
          <w:rFonts w:cs="Arial"/>
          <w:color w:val="auto"/>
          <w:sz w:val="20"/>
        </w:rPr>
        <w:t>:</w:t>
      </w:r>
    </w:p>
    <w:p w14:paraId="55BD7C49" w14:textId="27BDB720" w:rsidR="009D1762" w:rsidRPr="009D1762" w:rsidRDefault="0047599B"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 xml:space="preserve">Formulario Proyectos de Inversión: </w:t>
      </w:r>
      <w:r w:rsidR="006149C7" w:rsidRPr="74B7BF2C">
        <w:rPr>
          <w:rFonts w:cs="Arial"/>
          <w:color w:val="auto"/>
          <w:sz w:val="20"/>
        </w:rPr>
        <w:t>Desarrollo web Proyectos de Inversión</w:t>
      </w:r>
      <w:r w:rsidR="009D1762" w:rsidRPr="74B7BF2C">
        <w:rPr>
          <w:rFonts w:cs="Arial"/>
          <w:color w:val="auto"/>
          <w:sz w:val="20"/>
        </w:rPr>
        <w:t xml:space="preserve"> </w:t>
      </w:r>
      <w:r w:rsidR="00B25B43" w:rsidRPr="74B7BF2C">
        <w:rPr>
          <w:rFonts w:cs="Arial"/>
          <w:color w:val="auto"/>
          <w:sz w:val="20"/>
        </w:rPr>
        <w:t>único</w:t>
      </w:r>
      <w:r w:rsidR="009D1762" w:rsidRPr="74B7BF2C">
        <w:rPr>
          <w:rFonts w:cs="Arial"/>
          <w:color w:val="auto"/>
          <w:sz w:val="20"/>
        </w:rPr>
        <w:t xml:space="preserve"> repositorio de información de los proyectos de inversión de la Gobernación.</w:t>
      </w:r>
    </w:p>
    <w:p w14:paraId="613C2B23" w14:textId="269FA55C" w:rsidR="00197457" w:rsidRPr="00C96B2A" w:rsidRDefault="00C96B2A"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Tablero de seguimiento de inversión en las JAC de los municipios de Antioquia por parte de la Secretaría de Participación Ciudadana.</w:t>
      </w:r>
    </w:p>
    <w:p w14:paraId="57E34B94" w14:textId="2EF21D4C" w:rsidR="009268F2" w:rsidRPr="005B2640" w:rsidRDefault="00714458" w:rsidP="74B7BF2C">
      <w:pPr>
        <w:pStyle w:val="Prrafodelista"/>
        <w:numPr>
          <w:ilvl w:val="0"/>
          <w:numId w:val="14"/>
        </w:numPr>
        <w:spacing w:line="276" w:lineRule="auto"/>
        <w:jc w:val="both"/>
        <w:rPr>
          <w:rFonts w:cs="Arial"/>
          <w:color w:val="595959" w:themeColor="text1" w:themeTint="A6"/>
          <w:sz w:val="20"/>
        </w:rPr>
      </w:pPr>
      <w:proofErr w:type="spellStart"/>
      <w:r w:rsidRPr="74B7BF2C">
        <w:rPr>
          <w:rFonts w:cs="Arial"/>
          <w:color w:val="595959" w:themeColor="text1" w:themeTint="A6"/>
          <w:sz w:val="20"/>
        </w:rPr>
        <w:t>Chatbot</w:t>
      </w:r>
      <w:proofErr w:type="spellEnd"/>
      <w:r w:rsidRPr="74B7BF2C">
        <w:rPr>
          <w:rFonts w:cs="Arial"/>
          <w:color w:val="595959" w:themeColor="text1" w:themeTint="A6"/>
          <w:sz w:val="20"/>
        </w:rPr>
        <w:t xml:space="preserve"> </w:t>
      </w:r>
      <w:r w:rsidR="00833FA5" w:rsidRPr="74B7BF2C">
        <w:rPr>
          <w:rFonts w:cs="Arial"/>
          <w:color w:val="595959" w:themeColor="text1" w:themeTint="A6"/>
          <w:sz w:val="20"/>
        </w:rPr>
        <w:t>h</w:t>
      </w:r>
      <w:r w:rsidRPr="74B7BF2C">
        <w:rPr>
          <w:rFonts w:cs="Arial"/>
          <w:color w:val="595959" w:themeColor="text1" w:themeTint="A6"/>
          <w:sz w:val="20"/>
        </w:rPr>
        <w:t xml:space="preserve">erramienta de </w:t>
      </w:r>
      <w:r w:rsidR="00833FA5" w:rsidRPr="74B7BF2C">
        <w:rPr>
          <w:rFonts w:cs="Arial"/>
          <w:color w:val="595959" w:themeColor="text1" w:themeTint="A6"/>
          <w:sz w:val="20"/>
        </w:rPr>
        <w:t>autogestión</w:t>
      </w:r>
      <w:r w:rsidRPr="74B7BF2C">
        <w:rPr>
          <w:rFonts w:cs="Arial"/>
          <w:color w:val="595959" w:themeColor="text1" w:themeTint="A6"/>
          <w:sz w:val="20"/>
        </w:rPr>
        <w:t xml:space="preserve"> MEGAN</w:t>
      </w:r>
      <w:r w:rsidR="00833FA5" w:rsidRPr="74B7BF2C">
        <w:rPr>
          <w:rFonts w:cs="Arial"/>
          <w:color w:val="595959" w:themeColor="text1" w:themeTint="A6"/>
          <w:sz w:val="20"/>
        </w:rPr>
        <w:t>,</w:t>
      </w:r>
      <w:r w:rsidRPr="74B7BF2C">
        <w:rPr>
          <w:rFonts w:cs="Arial"/>
          <w:color w:val="595959" w:themeColor="text1" w:themeTint="A6"/>
          <w:sz w:val="20"/>
        </w:rPr>
        <w:t xml:space="preserve"> </w:t>
      </w:r>
      <w:r w:rsidR="00833FA5" w:rsidRPr="74B7BF2C">
        <w:rPr>
          <w:rFonts w:cs="Arial"/>
          <w:color w:val="595959" w:themeColor="text1" w:themeTint="A6"/>
          <w:sz w:val="20"/>
        </w:rPr>
        <w:t>se i</w:t>
      </w:r>
      <w:r w:rsidR="00197457" w:rsidRPr="74B7BF2C">
        <w:rPr>
          <w:rFonts w:cs="Arial"/>
          <w:color w:val="595959" w:themeColor="text1" w:themeTint="A6"/>
          <w:sz w:val="20"/>
        </w:rPr>
        <w:t>mplement</w:t>
      </w:r>
      <w:r w:rsidR="00362B47" w:rsidRPr="74B7BF2C">
        <w:rPr>
          <w:rFonts w:cs="Arial"/>
          <w:color w:val="595959" w:themeColor="text1" w:themeTint="A6"/>
          <w:sz w:val="20"/>
        </w:rPr>
        <w:t>ó</w:t>
      </w:r>
      <w:r w:rsidR="00197457" w:rsidRPr="74B7BF2C">
        <w:rPr>
          <w:rFonts w:cs="Arial"/>
          <w:color w:val="595959" w:themeColor="text1" w:themeTint="A6"/>
          <w:sz w:val="20"/>
        </w:rPr>
        <w:t xml:space="preserve"> </w:t>
      </w:r>
      <w:r w:rsidR="00197457" w:rsidRPr="74B7BF2C">
        <w:rPr>
          <w:rFonts w:eastAsia="Arial" w:cs="Arial"/>
          <w:color w:val="595959" w:themeColor="text1" w:themeTint="A6"/>
          <w:sz w:val="20"/>
        </w:rPr>
        <w:t xml:space="preserve">un </w:t>
      </w:r>
      <w:proofErr w:type="spellStart"/>
      <w:r w:rsidR="00197457" w:rsidRPr="74B7BF2C">
        <w:rPr>
          <w:rFonts w:eastAsia="Arial" w:cs="Arial"/>
          <w:color w:val="595959" w:themeColor="text1" w:themeTint="A6"/>
          <w:sz w:val="20"/>
        </w:rPr>
        <w:t>chatbot</w:t>
      </w:r>
      <w:proofErr w:type="spellEnd"/>
      <w:r w:rsidR="00197457" w:rsidRPr="74B7BF2C">
        <w:rPr>
          <w:rFonts w:eastAsia="Arial" w:cs="Arial"/>
          <w:color w:val="595959" w:themeColor="text1" w:themeTint="A6"/>
          <w:sz w:val="20"/>
        </w:rPr>
        <w:t xml:space="preserve"> como canal de comunicación adicional en la mesa de servicios MEGANT, auto gestionable y disponible las 24 horas del día</w:t>
      </w:r>
      <w:r w:rsidR="005B1CB8" w:rsidRPr="74B7BF2C">
        <w:rPr>
          <w:rFonts w:eastAsia="Arial" w:cs="Arial"/>
          <w:color w:val="595959" w:themeColor="text1" w:themeTint="A6"/>
          <w:sz w:val="20"/>
        </w:rPr>
        <w:t xml:space="preserve"> que </w:t>
      </w:r>
      <w:r w:rsidR="00F2253F" w:rsidRPr="74B7BF2C">
        <w:rPr>
          <w:rFonts w:eastAsia="Arial" w:cs="Arial"/>
          <w:color w:val="595959" w:themeColor="text1" w:themeTint="A6"/>
          <w:sz w:val="20"/>
        </w:rPr>
        <w:t>permite a</w:t>
      </w:r>
      <w:r w:rsidR="00F2253F" w:rsidRPr="74B7BF2C">
        <w:rPr>
          <w:rFonts w:cs="Arial"/>
          <w:color w:val="auto"/>
          <w:sz w:val="18"/>
          <w:szCs w:val="18"/>
          <w:shd w:val="clear" w:color="auto" w:fill="FFFFFF"/>
        </w:rPr>
        <w:t>mpliar los canales de comunicación con la mesa de servicios</w:t>
      </w:r>
      <w:r w:rsidR="00456D03" w:rsidRPr="74B7BF2C">
        <w:rPr>
          <w:rFonts w:eastAsia="Arial" w:cs="Arial"/>
          <w:color w:val="595959" w:themeColor="text1" w:themeTint="A6"/>
          <w:sz w:val="20"/>
        </w:rPr>
        <w:t>.</w:t>
      </w:r>
    </w:p>
    <w:p w14:paraId="4BA23F80" w14:textId="32C7AC7A" w:rsidR="00456D03" w:rsidRPr="005B2640" w:rsidRDefault="00224D2F"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 xml:space="preserve">Aplicativo </w:t>
      </w:r>
      <w:r w:rsidR="000C0F84" w:rsidRPr="74B7BF2C">
        <w:rPr>
          <w:rFonts w:cs="Arial"/>
          <w:color w:val="auto"/>
          <w:sz w:val="20"/>
        </w:rPr>
        <w:t>s</w:t>
      </w:r>
      <w:r w:rsidRPr="74B7BF2C">
        <w:rPr>
          <w:rFonts w:cs="Arial"/>
          <w:color w:val="auto"/>
          <w:sz w:val="20"/>
        </w:rPr>
        <w:t>olicitud citas de seguridad y salud en el trabajo</w:t>
      </w:r>
      <w:r w:rsidR="005851DE" w:rsidRPr="74B7BF2C">
        <w:rPr>
          <w:rFonts w:cs="Arial"/>
          <w:color w:val="auto"/>
          <w:sz w:val="20"/>
        </w:rPr>
        <w:t xml:space="preserve"> </w:t>
      </w:r>
      <w:r w:rsidR="005943DF" w:rsidRPr="74B7BF2C">
        <w:rPr>
          <w:rFonts w:cs="Arial"/>
          <w:color w:val="auto"/>
          <w:sz w:val="20"/>
        </w:rPr>
        <w:t>para solicitar y asignar en tiempo real las citas médicas a los funcionarios de la entidad en el desarrollo de la semana de la salud.</w:t>
      </w:r>
    </w:p>
    <w:p w14:paraId="416D850E" w14:textId="2859D6F1" w:rsidR="00372493" w:rsidRPr="005B2640" w:rsidRDefault="00380748"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 xml:space="preserve">Monitoreo en </w:t>
      </w:r>
      <w:proofErr w:type="spellStart"/>
      <w:r w:rsidRPr="74B7BF2C">
        <w:rPr>
          <w:rFonts w:cs="Arial"/>
          <w:color w:val="auto"/>
          <w:sz w:val="20"/>
        </w:rPr>
        <w:t>Power</w:t>
      </w:r>
      <w:proofErr w:type="spellEnd"/>
      <w:r w:rsidRPr="74B7BF2C">
        <w:rPr>
          <w:rFonts w:cs="Arial"/>
          <w:color w:val="auto"/>
          <w:sz w:val="20"/>
        </w:rPr>
        <w:t xml:space="preserve"> BI de Aranda.</w:t>
      </w:r>
      <w:r w:rsidR="00EA1334" w:rsidRPr="74B7BF2C">
        <w:rPr>
          <w:rFonts w:cs="Arial"/>
          <w:color w:val="auto"/>
          <w:sz w:val="20"/>
        </w:rPr>
        <w:t xml:space="preserve"> tablero de control en </w:t>
      </w:r>
      <w:proofErr w:type="spellStart"/>
      <w:r w:rsidR="00EA1334" w:rsidRPr="74B7BF2C">
        <w:rPr>
          <w:rFonts w:cs="Arial"/>
          <w:color w:val="auto"/>
          <w:sz w:val="20"/>
        </w:rPr>
        <w:t>Power</w:t>
      </w:r>
      <w:proofErr w:type="spellEnd"/>
      <w:r w:rsidR="00EA1334" w:rsidRPr="74B7BF2C">
        <w:rPr>
          <w:rFonts w:cs="Arial"/>
          <w:color w:val="auto"/>
          <w:sz w:val="20"/>
        </w:rPr>
        <w:t xml:space="preserve"> BI donde se pueda visualizar de forma integral y en tiempo real el estado actual y el histórico de los diferentes casos de la mesa de servicios de la Gobernación de Antioquia MEGANT, se pretende tener 4 visualizaciones en el tabler</w:t>
      </w:r>
      <w:r w:rsidR="00372493" w:rsidRPr="74B7BF2C">
        <w:rPr>
          <w:rFonts w:cs="Arial"/>
          <w:color w:val="auto"/>
          <w:sz w:val="20"/>
        </w:rPr>
        <w:t>o: Origen de Casos, Solución de Casos, Casos Pendientes y Encuestas de Satisfacción</w:t>
      </w:r>
      <w:r w:rsidR="001E1C94" w:rsidRPr="74B7BF2C">
        <w:rPr>
          <w:rFonts w:cs="Arial"/>
          <w:color w:val="auto"/>
          <w:sz w:val="20"/>
        </w:rPr>
        <w:t xml:space="preserve">. </w:t>
      </w:r>
      <w:r w:rsidR="00372493" w:rsidRPr="74B7BF2C">
        <w:rPr>
          <w:rFonts w:cs="Arial"/>
          <w:color w:val="auto"/>
          <w:sz w:val="20"/>
        </w:rPr>
        <w:t xml:space="preserve">Está enfocado en realización una conexión directa a la base de datos con diferentes </w:t>
      </w:r>
      <w:proofErr w:type="spellStart"/>
      <w:r w:rsidR="00372493" w:rsidRPr="74B7BF2C">
        <w:rPr>
          <w:rFonts w:cs="Arial"/>
          <w:color w:val="auto"/>
          <w:sz w:val="20"/>
        </w:rPr>
        <w:t>querys</w:t>
      </w:r>
      <w:proofErr w:type="spellEnd"/>
      <w:r w:rsidR="00372493" w:rsidRPr="74B7BF2C">
        <w:rPr>
          <w:rFonts w:cs="Arial"/>
          <w:color w:val="auto"/>
          <w:sz w:val="20"/>
        </w:rPr>
        <w:t xml:space="preserve"> y conectar el tablero en tiempo real para tener información historia y actual del movimiento de la herramienta Aranda</w:t>
      </w:r>
      <w:r w:rsidR="001E1C94" w:rsidRPr="74B7BF2C">
        <w:rPr>
          <w:rFonts w:cs="Arial"/>
          <w:color w:val="auto"/>
          <w:sz w:val="20"/>
        </w:rPr>
        <w:t>.</w:t>
      </w:r>
    </w:p>
    <w:p w14:paraId="7BE24A46" w14:textId="11376D3C" w:rsidR="000B7D92" w:rsidRPr="00E72040" w:rsidRDefault="0047599D"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Formulario</w:t>
      </w:r>
      <w:r w:rsidR="00C127D3" w:rsidRPr="74B7BF2C">
        <w:rPr>
          <w:rFonts w:cs="Arial"/>
          <w:color w:val="auto"/>
          <w:sz w:val="20"/>
        </w:rPr>
        <w:t xml:space="preserve"> </w:t>
      </w:r>
      <w:r w:rsidR="005B1367" w:rsidRPr="74B7BF2C">
        <w:rPr>
          <w:rFonts w:cs="Arial"/>
          <w:color w:val="auto"/>
          <w:sz w:val="20"/>
        </w:rPr>
        <w:t>guarda cuencas</w:t>
      </w:r>
      <w:r w:rsidR="00C127D3" w:rsidRPr="74B7BF2C">
        <w:rPr>
          <w:rFonts w:cs="Arial"/>
          <w:color w:val="auto"/>
          <w:sz w:val="20"/>
        </w:rPr>
        <w:t xml:space="preserve"> de Antioquia. </w:t>
      </w:r>
      <w:r w:rsidR="0011474E" w:rsidRPr="74B7BF2C">
        <w:rPr>
          <w:rFonts w:cs="Arial"/>
          <w:color w:val="auto"/>
          <w:sz w:val="20"/>
        </w:rPr>
        <w:t>permite</w:t>
      </w:r>
      <w:r w:rsidR="00B218C3" w:rsidRPr="74B7BF2C">
        <w:rPr>
          <w:rFonts w:cs="Arial"/>
          <w:color w:val="auto"/>
          <w:sz w:val="20"/>
        </w:rPr>
        <w:t xml:space="preserve"> registr</w:t>
      </w:r>
      <w:r w:rsidR="005706FF" w:rsidRPr="74B7BF2C">
        <w:rPr>
          <w:rFonts w:cs="Arial"/>
          <w:color w:val="auto"/>
          <w:sz w:val="20"/>
        </w:rPr>
        <w:t>ar</w:t>
      </w:r>
      <w:r w:rsidR="00B218C3" w:rsidRPr="74B7BF2C">
        <w:rPr>
          <w:rFonts w:cs="Arial"/>
          <w:color w:val="auto"/>
          <w:sz w:val="20"/>
        </w:rPr>
        <w:t xml:space="preserve"> </w:t>
      </w:r>
      <w:r w:rsidR="005706FF" w:rsidRPr="74B7BF2C">
        <w:rPr>
          <w:rFonts w:cs="Arial"/>
          <w:color w:val="auto"/>
          <w:sz w:val="20"/>
        </w:rPr>
        <w:t>la</w:t>
      </w:r>
      <w:r w:rsidR="00B218C3" w:rsidRPr="74B7BF2C">
        <w:rPr>
          <w:rFonts w:cs="Arial"/>
          <w:color w:val="auto"/>
          <w:sz w:val="20"/>
        </w:rPr>
        <w:t>s actividades de inspección, vigilancia y control sobre los predios propiedad de los municipios que abastecen acueductos municipales y veredales</w:t>
      </w:r>
      <w:r w:rsidR="005706FF" w:rsidRPr="74B7BF2C">
        <w:rPr>
          <w:rFonts w:cs="Arial"/>
          <w:color w:val="auto"/>
          <w:sz w:val="20"/>
        </w:rPr>
        <w:t>, c</w:t>
      </w:r>
      <w:r w:rsidR="000B7D92" w:rsidRPr="74B7BF2C">
        <w:rPr>
          <w:rFonts w:cs="Arial"/>
          <w:color w:val="auto"/>
          <w:sz w:val="20"/>
        </w:rPr>
        <w:t xml:space="preserve">reación de formularios para hacer auditoría a la información capturada por los </w:t>
      </w:r>
      <w:proofErr w:type="spellStart"/>
      <w:r w:rsidR="005B1367" w:rsidRPr="74B7BF2C">
        <w:rPr>
          <w:rFonts w:cs="Arial"/>
          <w:color w:val="auto"/>
          <w:sz w:val="20"/>
        </w:rPr>
        <w:t>guardacuencas</w:t>
      </w:r>
      <w:proofErr w:type="spellEnd"/>
      <w:r w:rsidR="007B145F" w:rsidRPr="74B7BF2C">
        <w:rPr>
          <w:rFonts w:cs="Arial"/>
          <w:color w:val="auto"/>
          <w:sz w:val="20"/>
        </w:rPr>
        <w:t>.</w:t>
      </w:r>
    </w:p>
    <w:p w14:paraId="29536F53" w14:textId="6A0FFCDB" w:rsidR="006818D9" w:rsidRPr="0013485D" w:rsidRDefault="006818D9"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Implementación del sitio web territorio inteligente</w:t>
      </w:r>
      <w:r w:rsidR="00A60019" w:rsidRPr="74B7BF2C">
        <w:rPr>
          <w:rFonts w:cs="Arial"/>
          <w:color w:val="auto"/>
          <w:sz w:val="20"/>
        </w:rPr>
        <w:t>: sitio web para divulgar e impulsar la primera Feria Regional Antioquia Territorio Inteligente, evento de transformación digital y territorio inteligente. </w:t>
      </w:r>
      <w:r w:rsidR="002C6332" w:rsidRPr="74B7BF2C">
        <w:rPr>
          <w:rFonts w:cs="Arial"/>
          <w:color w:val="auto"/>
          <w:sz w:val="20"/>
        </w:rPr>
        <w:t>Este</w:t>
      </w:r>
      <w:r w:rsidR="00A60019" w:rsidRPr="74B7BF2C">
        <w:rPr>
          <w:rFonts w:cs="Arial"/>
          <w:color w:val="auto"/>
          <w:sz w:val="20"/>
        </w:rPr>
        <w:t xml:space="preserve"> evento contará con expositores, conferencias, workshops, </w:t>
      </w:r>
      <w:proofErr w:type="spellStart"/>
      <w:r w:rsidR="00A60019" w:rsidRPr="74B7BF2C">
        <w:rPr>
          <w:rFonts w:cs="Arial"/>
          <w:color w:val="auto"/>
          <w:sz w:val="20"/>
        </w:rPr>
        <w:t>networking</w:t>
      </w:r>
      <w:proofErr w:type="spellEnd"/>
      <w:r w:rsidR="00A60019" w:rsidRPr="74B7BF2C">
        <w:rPr>
          <w:rFonts w:cs="Arial"/>
          <w:color w:val="auto"/>
          <w:sz w:val="20"/>
        </w:rPr>
        <w:t xml:space="preserve"> y zona expo. actividades que estarán disponibles para todas las personas inscritas.</w:t>
      </w:r>
    </w:p>
    <w:p w14:paraId="7579ADB8" w14:textId="1E9D3274" w:rsidR="0013485D" w:rsidRPr="0033293E" w:rsidRDefault="0013485D"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Tiquetera virtual:</w:t>
      </w:r>
      <w:r w:rsidR="006C5410" w:rsidRPr="74B7BF2C">
        <w:rPr>
          <w:rFonts w:cs="Arial"/>
          <w:color w:val="auto"/>
          <w:sz w:val="20"/>
        </w:rPr>
        <w:t xml:space="preserve"> </w:t>
      </w:r>
      <w:r w:rsidR="00D012CA" w:rsidRPr="74B7BF2C">
        <w:rPr>
          <w:rFonts w:cs="Arial"/>
          <w:color w:val="auto"/>
          <w:sz w:val="20"/>
        </w:rPr>
        <w:t>sitio web</w:t>
      </w:r>
      <w:r w:rsidR="006C5410" w:rsidRPr="74B7BF2C">
        <w:rPr>
          <w:rFonts w:cs="Arial"/>
          <w:color w:val="auto"/>
          <w:sz w:val="20"/>
        </w:rPr>
        <w:t xml:space="preserve"> con la tiquetera de beneficios </w:t>
      </w:r>
      <w:r w:rsidR="00F26463" w:rsidRPr="74B7BF2C">
        <w:rPr>
          <w:rFonts w:cs="Arial"/>
          <w:color w:val="auto"/>
          <w:sz w:val="20"/>
        </w:rPr>
        <w:t xml:space="preserve">para los funcionarios </w:t>
      </w:r>
      <w:r w:rsidR="006C5410" w:rsidRPr="74B7BF2C">
        <w:rPr>
          <w:rFonts w:cs="Arial"/>
          <w:color w:val="auto"/>
          <w:sz w:val="20"/>
        </w:rPr>
        <w:t xml:space="preserve">de la gobernación, de tal forma </w:t>
      </w:r>
      <w:r w:rsidR="00404703" w:rsidRPr="74B7BF2C">
        <w:rPr>
          <w:rFonts w:cs="Arial"/>
          <w:color w:val="auto"/>
          <w:sz w:val="20"/>
        </w:rPr>
        <w:t>que permite hacer la gestión digital sin</w:t>
      </w:r>
      <w:r w:rsidR="006C5410" w:rsidRPr="74B7BF2C">
        <w:rPr>
          <w:rFonts w:cs="Arial"/>
          <w:color w:val="auto"/>
          <w:sz w:val="20"/>
        </w:rPr>
        <w:t xml:space="preserve"> el uso del papel</w:t>
      </w:r>
      <w:r w:rsidR="00404703" w:rsidRPr="74B7BF2C">
        <w:rPr>
          <w:rFonts w:cs="Arial"/>
          <w:color w:val="auto"/>
          <w:sz w:val="20"/>
        </w:rPr>
        <w:t>.</w:t>
      </w:r>
    </w:p>
    <w:p w14:paraId="48F19AF0" w14:textId="004D1CB8" w:rsidR="00D43060" w:rsidRPr="00E72040" w:rsidRDefault="00AF7638"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Control de áreas reforestadas</w:t>
      </w:r>
      <w:r w:rsidR="000913E5" w:rsidRPr="74B7BF2C">
        <w:rPr>
          <w:rFonts w:cs="Arial"/>
          <w:color w:val="auto"/>
          <w:sz w:val="20"/>
        </w:rPr>
        <w:t xml:space="preserve">: </w:t>
      </w:r>
      <w:r w:rsidR="00F338BC" w:rsidRPr="74B7BF2C">
        <w:rPr>
          <w:rFonts w:cs="Arial"/>
          <w:color w:val="auto"/>
          <w:sz w:val="20"/>
        </w:rPr>
        <w:t>Tablero</w:t>
      </w:r>
      <w:r w:rsidR="00D43060" w:rsidRPr="74B7BF2C">
        <w:rPr>
          <w:rFonts w:cs="Arial"/>
          <w:color w:val="auto"/>
          <w:sz w:val="20"/>
        </w:rPr>
        <w:t xml:space="preserve"> </w:t>
      </w:r>
      <w:r w:rsidR="000913E5" w:rsidRPr="74B7BF2C">
        <w:rPr>
          <w:rFonts w:cs="Arial"/>
          <w:color w:val="auto"/>
          <w:sz w:val="20"/>
        </w:rPr>
        <w:t>que</w:t>
      </w:r>
      <w:r w:rsidR="00D43060" w:rsidRPr="74B7BF2C">
        <w:rPr>
          <w:rFonts w:cs="Arial"/>
          <w:color w:val="auto"/>
          <w:sz w:val="20"/>
        </w:rPr>
        <w:t xml:space="preserve"> </w:t>
      </w:r>
      <w:r w:rsidR="000913E5" w:rsidRPr="74B7BF2C">
        <w:rPr>
          <w:rFonts w:cs="Arial"/>
          <w:color w:val="auto"/>
          <w:sz w:val="20"/>
        </w:rPr>
        <w:t>p</w:t>
      </w:r>
      <w:r w:rsidRPr="74B7BF2C">
        <w:rPr>
          <w:rFonts w:cs="Arial"/>
          <w:color w:val="auto"/>
          <w:sz w:val="20"/>
        </w:rPr>
        <w:t>ermite r</w:t>
      </w:r>
      <w:r w:rsidR="00686A47" w:rsidRPr="74B7BF2C">
        <w:rPr>
          <w:rFonts w:cs="Arial"/>
          <w:color w:val="auto"/>
          <w:sz w:val="20"/>
        </w:rPr>
        <w:t>ealizar seguimiento a los reportes de reforestación en predios abastecedores de acueductos entregados por RIA (</w:t>
      </w:r>
      <w:proofErr w:type="spellStart"/>
      <w:r w:rsidR="00686A47" w:rsidRPr="74B7BF2C">
        <w:rPr>
          <w:rFonts w:cs="Arial"/>
          <w:color w:val="auto"/>
          <w:sz w:val="20"/>
        </w:rPr>
        <w:t>Reforestadora</w:t>
      </w:r>
      <w:proofErr w:type="spellEnd"/>
      <w:r w:rsidR="00686A47" w:rsidRPr="74B7BF2C">
        <w:rPr>
          <w:rFonts w:cs="Arial"/>
          <w:color w:val="auto"/>
          <w:sz w:val="20"/>
        </w:rPr>
        <w:t xml:space="preserve"> Industrial de Antioquia) a la Secretaría de Ambiente y Sostenibilidad.</w:t>
      </w:r>
    </w:p>
    <w:p w14:paraId="0ED29578" w14:textId="13D5AE77" w:rsidR="00D43060" w:rsidRPr="00E72040" w:rsidRDefault="00C06259" w:rsidP="74B7BF2C">
      <w:pPr>
        <w:pStyle w:val="Prrafodelista"/>
        <w:numPr>
          <w:ilvl w:val="0"/>
          <w:numId w:val="14"/>
        </w:numPr>
        <w:spacing w:line="276" w:lineRule="auto"/>
        <w:jc w:val="both"/>
        <w:rPr>
          <w:rFonts w:cs="Arial"/>
          <w:color w:val="595959" w:themeColor="text1" w:themeTint="A6"/>
          <w:sz w:val="20"/>
        </w:rPr>
      </w:pPr>
      <w:r w:rsidRPr="74B7BF2C">
        <w:rPr>
          <w:rFonts w:cs="Arial"/>
          <w:color w:val="auto"/>
          <w:sz w:val="20"/>
        </w:rPr>
        <w:t xml:space="preserve">Construcción </w:t>
      </w:r>
      <w:r w:rsidR="00B24E8F" w:rsidRPr="74B7BF2C">
        <w:rPr>
          <w:rFonts w:cs="Arial"/>
          <w:color w:val="auto"/>
          <w:sz w:val="20"/>
        </w:rPr>
        <w:t>tablero gerencia de servicios públicos</w:t>
      </w:r>
      <w:r w:rsidR="00E72040" w:rsidRPr="74B7BF2C">
        <w:rPr>
          <w:rFonts w:cs="Arial"/>
          <w:color w:val="auto"/>
          <w:sz w:val="20"/>
        </w:rPr>
        <w:t xml:space="preserve"> formulario y tablero para el seguimiento a los proyectos</w:t>
      </w:r>
      <w:r w:rsidR="003A4C53" w:rsidRPr="74B7BF2C">
        <w:rPr>
          <w:rFonts w:cs="Arial"/>
          <w:color w:val="auto"/>
          <w:sz w:val="20"/>
        </w:rPr>
        <w:t>,</w:t>
      </w:r>
      <w:r w:rsidR="00E72040" w:rsidRPr="74B7BF2C">
        <w:rPr>
          <w:rFonts w:cs="Arial"/>
          <w:color w:val="auto"/>
          <w:sz w:val="20"/>
        </w:rPr>
        <w:t xml:space="preserve"> </w:t>
      </w:r>
      <w:r w:rsidR="003A4C53" w:rsidRPr="74B7BF2C">
        <w:rPr>
          <w:rFonts w:cs="Arial"/>
          <w:color w:val="auto"/>
          <w:sz w:val="20"/>
        </w:rPr>
        <w:t>s</w:t>
      </w:r>
      <w:r w:rsidR="00E72040" w:rsidRPr="74B7BF2C">
        <w:rPr>
          <w:rFonts w:cs="Arial"/>
          <w:color w:val="auto"/>
          <w:sz w:val="20"/>
        </w:rPr>
        <w:t>e registra cada 15 días el avance que los supervisores reportan de cada proyecto asignado con información base jurídica como contrato, acta de inicio y cuando aplique las actas de suspensión y reactivación, actas de recibo y finalmente acta de activos, y en el área técnica</w:t>
      </w:r>
    </w:p>
    <w:p w14:paraId="6EEAFA99" w14:textId="77777777" w:rsidR="00732024" w:rsidRPr="00907B63" w:rsidRDefault="00732024" w:rsidP="74B7BF2C">
      <w:pPr>
        <w:pStyle w:val="Prrafodelista"/>
        <w:spacing w:line="276" w:lineRule="auto"/>
        <w:jc w:val="both"/>
        <w:rPr>
          <w:rFonts w:cs="Arial"/>
          <w:color w:val="595959" w:themeColor="text1" w:themeTint="A6"/>
          <w:sz w:val="20"/>
        </w:rPr>
      </w:pPr>
    </w:p>
    <w:p w14:paraId="66EA88B7" w14:textId="32BB609A" w:rsidR="00366497" w:rsidRDefault="00366497" w:rsidP="74B7BF2C">
      <w:pPr>
        <w:spacing w:line="276" w:lineRule="auto"/>
        <w:jc w:val="both"/>
        <w:rPr>
          <w:rFonts w:cs="Arial"/>
          <w:color w:val="595959" w:themeColor="text1" w:themeTint="A6"/>
          <w:sz w:val="20"/>
        </w:rPr>
      </w:pPr>
      <w:r w:rsidRPr="74B7BF2C">
        <w:rPr>
          <w:rFonts w:cs="Arial"/>
          <w:color w:val="auto"/>
          <w:sz w:val="20"/>
        </w:rPr>
        <w:t xml:space="preserve">No se presenta información por subregiones, ya que, este indicador es para toda Antioquia, por tanto, no tiene la capacidad de desagregarse territorialmente. </w:t>
      </w:r>
    </w:p>
    <w:p w14:paraId="09F2320E" w14:textId="77777777" w:rsidR="00D57125" w:rsidRDefault="00D57125" w:rsidP="74B7BF2C">
      <w:pPr>
        <w:spacing w:line="276" w:lineRule="auto"/>
        <w:jc w:val="both"/>
        <w:rPr>
          <w:rFonts w:cs="Arial"/>
          <w:color w:val="595959" w:themeColor="text1" w:themeTint="A6"/>
          <w:sz w:val="20"/>
        </w:rPr>
      </w:pPr>
    </w:p>
    <w:p w14:paraId="108FA4F3" w14:textId="4383540E" w:rsidR="00D57125" w:rsidRPr="00033D79" w:rsidRDefault="00D57125" w:rsidP="74B7BF2C">
      <w:pPr>
        <w:spacing w:line="276" w:lineRule="auto"/>
        <w:jc w:val="both"/>
        <w:rPr>
          <w:rFonts w:cs="Arial"/>
          <w:color w:val="595959" w:themeColor="text1" w:themeTint="A6"/>
          <w:sz w:val="20"/>
        </w:rPr>
      </w:pPr>
      <w:r w:rsidRPr="74B7BF2C">
        <w:rPr>
          <w:rFonts w:cs="Arial"/>
          <w:color w:val="auto"/>
          <w:sz w:val="20"/>
        </w:rPr>
        <w:t>Nota:</w:t>
      </w:r>
      <w:r w:rsidR="00632001" w:rsidRPr="74B7BF2C">
        <w:rPr>
          <w:rFonts w:cs="Arial"/>
          <w:color w:val="auto"/>
          <w:sz w:val="20"/>
        </w:rPr>
        <w:t xml:space="preserve"> El incremento de este indicador en el 2022 se debe a las diferentes estrategi</w:t>
      </w:r>
      <w:r w:rsidR="00BD2F9C" w:rsidRPr="74B7BF2C">
        <w:rPr>
          <w:rFonts w:cs="Arial"/>
          <w:color w:val="auto"/>
          <w:sz w:val="20"/>
        </w:rPr>
        <w:t>as implementadas como la gestión, asesoría y acompañamiento de los BRM</w:t>
      </w:r>
      <w:r w:rsidR="00E92FDF" w:rsidRPr="74B7BF2C">
        <w:rPr>
          <w:rFonts w:cs="Arial"/>
          <w:color w:val="auto"/>
          <w:sz w:val="20"/>
        </w:rPr>
        <w:t xml:space="preserve">, los proyectos desarrollados por la </w:t>
      </w:r>
      <w:r w:rsidR="00006BF3" w:rsidRPr="74B7BF2C">
        <w:rPr>
          <w:rFonts w:cs="Arial"/>
          <w:color w:val="auto"/>
          <w:sz w:val="20"/>
        </w:rPr>
        <w:t>fábrica</w:t>
      </w:r>
      <w:r w:rsidR="00E92FDF" w:rsidRPr="74B7BF2C">
        <w:rPr>
          <w:rFonts w:cs="Arial"/>
          <w:color w:val="auto"/>
          <w:sz w:val="20"/>
        </w:rPr>
        <w:t xml:space="preserve"> de software</w:t>
      </w:r>
      <w:r w:rsidR="00D91768" w:rsidRPr="74B7BF2C">
        <w:rPr>
          <w:rFonts w:cs="Arial"/>
          <w:color w:val="auto"/>
          <w:sz w:val="20"/>
        </w:rPr>
        <w:t xml:space="preserve">, estrategias como </w:t>
      </w:r>
      <w:r w:rsidR="00006BF3" w:rsidRPr="74B7BF2C">
        <w:rPr>
          <w:rFonts w:cs="Arial"/>
          <w:color w:val="auto"/>
          <w:sz w:val="20"/>
        </w:rPr>
        <w:t>uso y apropiación</w:t>
      </w:r>
      <w:r w:rsidR="00E92FDF" w:rsidRPr="74B7BF2C">
        <w:rPr>
          <w:rFonts w:cs="Arial"/>
          <w:color w:val="auto"/>
          <w:sz w:val="20"/>
        </w:rPr>
        <w:t xml:space="preserve"> en herramientas </w:t>
      </w:r>
      <w:r w:rsidR="00832F15" w:rsidRPr="74B7BF2C">
        <w:rPr>
          <w:rFonts w:cs="Arial"/>
          <w:color w:val="auto"/>
          <w:sz w:val="20"/>
        </w:rPr>
        <w:t xml:space="preserve">como </w:t>
      </w:r>
      <w:r w:rsidR="00D91768" w:rsidRPr="74B7BF2C">
        <w:rPr>
          <w:rFonts w:cs="Arial"/>
          <w:color w:val="auto"/>
          <w:sz w:val="20"/>
        </w:rPr>
        <w:t>ArcGIS</w:t>
      </w:r>
      <w:r w:rsidR="00006BF3" w:rsidRPr="74B7BF2C">
        <w:rPr>
          <w:rFonts w:cs="Arial"/>
          <w:color w:val="auto"/>
          <w:sz w:val="20"/>
        </w:rPr>
        <w:t>.</w:t>
      </w:r>
    </w:p>
    <w:p w14:paraId="0F7310E9" w14:textId="77777777" w:rsidR="00110202" w:rsidRDefault="00110202" w:rsidP="74B7BF2C">
      <w:pPr>
        <w:jc w:val="both"/>
        <w:rPr>
          <w:rFonts w:cs="Arial"/>
          <w:color w:val="595959" w:themeColor="text1" w:themeTint="A6"/>
          <w:sz w:val="20"/>
          <w:highlight w:val="yellow"/>
        </w:rPr>
      </w:pPr>
    </w:p>
    <w:p w14:paraId="17314043" w14:textId="4F0F802E" w:rsidR="00AA1349" w:rsidRDefault="00AA1349" w:rsidP="74B7BF2C">
      <w:pPr>
        <w:pStyle w:val="TextoCorrido"/>
        <w:rPr>
          <w:b/>
          <w:bCs/>
          <w:color w:val="auto"/>
        </w:rPr>
      </w:pPr>
      <w:r w:rsidRPr="74B7BF2C">
        <w:rPr>
          <w:b/>
          <w:bCs/>
          <w:color w:val="auto"/>
        </w:rPr>
        <w:t>Consolidado del cuatrienio para el indicador “</w:t>
      </w:r>
      <w:r w:rsidR="003F184A" w:rsidRPr="74B7BF2C">
        <w:rPr>
          <w:b/>
          <w:bCs/>
          <w:color w:val="auto"/>
        </w:rPr>
        <w:t>Proyectos que apoyan la transformación digital</w:t>
      </w:r>
      <w:r w:rsidRPr="74B7BF2C">
        <w:rPr>
          <w:b/>
          <w:bCs/>
          <w:color w:val="auto"/>
        </w:rPr>
        <w:t>”:</w:t>
      </w:r>
    </w:p>
    <w:p w14:paraId="36A70089" w14:textId="38E2172B" w:rsidR="00110202" w:rsidRPr="00EE3782" w:rsidRDefault="00110202" w:rsidP="74B7BF2C">
      <w:pPr>
        <w:jc w:val="both"/>
        <w:rPr>
          <w:rFonts w:cs="Arial"/>
          <w:b/>
          <w:bCs/>
          <w:color w:val="auto"/>
          <w:sz w:val="20"/>
          <w:lang w:val="es-CO"/>
        </w:rPr>
      </w:pPr>
      <w:r w:rsidRPr="74B7BF2C">
        <w:rPr>
          <w:rFonts w:cs="Arial"/>
          <w:b/>
          <w:bCs/>
          <w:color w:val="auto"/>
          <w:sz w:val="20"/>
          <w:lang w:val="es-CO"/>
        </w:rPr>
        <w:t xml:space="preserve"> </w:t>
      </w:r>
    </w:p>
    <w:p w14:paraId="3FCC4BBB" w14:textId="77777777" w:rsidR="00110202" w:rsidRPr="00CF7A19" w:rsidRDefault="00110202"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Jornadas de acuerdos municipales remotas, espacios de planeación participativa (2020). </w:t>
      </w:r>
    </w:p>
    <w:p w14:paraId="1B82151C" w14:textId="77777777" w:rsidR="00110202" w:rsidRPr="00CF7A19" w:rsidRDefault="00110202"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Analítica de datos de SAP (2021). </w:t>
      </w:r>
    </w:p>
    <w:p w14:paraId="68709448" w14:textId="77777777" w:rsidR="00110202" w:rsidRPr="00CF7A19" w:rsidRDefault="00110202"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Arquitectura Empresarial (2021). </w:t>
      </w:r>
    </w:p>
    <w:p w14:paraId="41F58870" w14:textId="301C5A15" w:rsidR="00110202" w:rsidRPr="00CF7A19" w:rsidRDefault="00110202"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Proyectos ASVA (ARANDA) </w:t>
      </w:r>
      <w:r w:rsidR="00D44289" w:rsidRPr="74B7BF2C">
        <w:rPr>
          <w:rFonts w:cs="Arial"/>
          <w:color w:val="auto"/>
          <w:sz w:val="20"/>
          <w:lang w:val="es-CO"/>
        </w:rPr>
        <w:t>(2022)</w:t>
      </w:r>
      <w:r w:rsidRPr="74B7BF2C">
        <w:rPr>
          <w:rFonts w:cs="Arial"/>
          <w:color w:val="auto"/>
          <w:sz w:val="20"/>
          <w:lang w:val="es-CO"/>
        </w:rPr>
        <w:t xml:space="preserve">. </w:t>
      </w:r>
    </w:p>
    <w:p w14:paraId="4D3BB238" w14:textId="37E4E7BA" w:rsidR="001C35CA" w:rsidRPr="001C35CA" w:rsidRDefault="001C35CA" w:rsidP="74B7BF2C">
      <w:pPr>
        <w:pStyle w:val="Prrafodelista"/>
        <w:numPr>
          <w:ilvl w:val="0"/>
          <w:numId w:val="9"/>
        </w:numPr>
        <w:rPr>
          <w:rFonts w:cs="Arial"/>
          <w:color w:val="auto"/>
          <w:sz w:val="20"/>
          <w:lang w:val="es-CO"/>
        </w:rPr>
      </w:pPr>
      <w:r w:rsidRPr="74B7BF2C">
        <w:rPr>
          <w:rFonts w:cs="Arial"/>
          <w:color w:val="auto"/>
          <w:sz w:val="20"/>
          <w:lang w:val="es-CO"/>
        </w:rPr>
        <w:t xml:space="preserve">Implementación practicas </w:t>
      </w:r>
      <w:proofErr w:type="spellStart"/>
      <w:r w:rsidRPr="74B7BF2C">
        <w:rPr>
          <w:rFonts w:cs="Arial"/>
          <w:color w:val="auto"/>
          <w:sz w:val="20"/>
          <w:lang w:val="es-CO"/>
        </w:rPr>
        <w:t>Devops</w:t>
      </w:r>
      <w:proofErr w:type="spellEnd"/>
      <w:r w:rsidRPr="74B7BF2C">
        <w:rPr>
          <w:rFonts w:cs="Arial"/>
          <w:color w:val="auto"/>
          <w:sz w:val="20"/>
          <w:lang w:val="es-CO"/>
        </w:rPr>
        <w:t xml:space="preserve"> para el desarrollo de software (2022). </w:t>
      </w:r>
    </w:p>
    <w:p w14:paraId="64A491BE" w14:textId="761CB3EF" w:rsidR="00110202" w:rsidRPr="00CF7A19" w:rsidRDefault="00110202" w:rsidP="74B7BF2C">
      <w:pPr>
        <w:pStyle w:val="Prrafodelista"/>
        <w:numPr>
          <w:ilvl w:val="0"/>
          <w:numId w:val="9"/>
        </w:numPr>
        <w:jc w:val="both"/>
        <w:rPr>
          <w:rFonts w:cs="Arial"/>
          <w:color w:val="auto"/>
          <w:sz w:val="20"/>
          <w:lang w:val="es-CO"/>
        </w:rPr>
      </w:pPr>
      <w:r w:rsidRPr="74B7BF2C">
        <w:rPr>
          <w:rFonts w:cs="Arial"/>
          <w:color w:val="auto"/>
          <w:sz w:val="20"/>
          <w:lang w:val="es-CO"/>
        </w:rPr>
        <w:t>Implementación del protocolo IP</w:t>
      </w:r>
      <w:r w:rsidR="00711FD0" w:rsidRPr="74B7BF2C">
        <w:rPr>
          <w:rFonts w:cs="Arial"/>
          <w:color w:val="auto"/>
          <w:sz w:val="20"/>
          <w:lang w:val="es-CO"/>
        </w:rPr>
        <w:t>v</w:t>
      </w:r>
      <w:r w:rsidRPr="74B7BF2C">
        <w:rPr>
          <w:rFonts w:cs="Arial"/>
          <w:color w:val="auto"/>
          <w:sz w:val="20"/>
          <w:lang w:val="es-CO"/>
        </w:rPr>
        <w:t>6</w:t>
      </w:r>
      <w:r w:rsidR="001C35CA" w:rsidRPr="74B7BF2C">
        <w:rPr>
          <w:rFonts w:cs="Arial"/>
          <w:color w:val="auto"/>
          <w:sz w:val="20"/>
          <w:lang w:val="es-CO"/>
        </w:rPr>
        <w:t xml:space="preserve"> (2022)</w:t>
      </w:r>
      <w:r w:rsidR="00464496" w:rsidRPr="74B7BF2C">
        <w:rPr>
          <w:rFonts w:cs="Arial"/>
          <w:color w:val="auto"/>
          <w:sz w:val="20"/>
          <w:lang w:val="es-CO"/>
        </w:rPr>
        <w:t>.</w:t>
      </w:r>
      <w:r w:rsidRPr="74B7BF2C">
        <w:rPr>
          <w:rFonts w:cs="Arial"/>
          <w:color w:val="auto"/>
          <w:sz w:val="20"/>
          <w:lang w:val="es-CO"/>
        </w:rPr>
        <w:t xml:space="preserve"> </w:t>
      </w:r>
    </w:p>
    <w:p w14:paraId="18782362" w14:textId="2F230E5A" w:rsidR="00110202" w:rsidRDefault="00110202" w:rsidP="74B7BF2C">
      <w:pPr>
        <w:pStyle w:val="Prrafodelista"/>
        <w:numPr>
          <w:ilvl w:val="0"/>
          <w:numId w:val="9"/>
        </w:numPr>
        <w:jc w:val="both"/>
        <w:rPr>
          <w:rFonts w:cs="Arial"/>
          <w:color w:val="auto"/>
          <w:sz w:val="20"/>
          <w:lang w:val="es-CO"/>
        </w:rPr>
      </w:pPr>
      <w:r w:rsidRPr="74B7BF2C">
        <w:rPr>
          <w:rFonts w:cs="Arial"/>
          <w:color w:val="auto"/>
          <w:sz w:val="20"/>
          <w:lang w:val="es-CO"/>
        </w:rPr>
        <w:t>Implementación PMO fase1</w:t>
      </w:r>
      <w:r w:rsidR="001C35CA" w:rsidRPr="74B7BF2C">
        <w:rPr>
          <w:rFonts w:cs="Arial"/>
          <w:color w:val="auto"/>
          <w:sz w:val="20"/>
          <w:lang w:val="es-CO"/>
        </w:rPr>
        <w:t xml:space="preserve"> (2022)</w:t>
      </w:r>
      <w:r w:rsidRPr="74B7BF2C">
        <w:rPr>
          <w:rFonts w:cs="Arial"/>
          <w:color w:val="auto"/>
          <w:sz w:val="20"/>
          <w:lang w:val="es-CO"/>
        </w:rPr>
        <w:t xml:space="preserve">. </w:t>
      </w:r>
    </w:p>
    <w:p w14:paraId="41CA3DEC" w14:textId="4D12C770" w:rsidR="001406AF" w:rsidRDefault="08187587" w:rsidP="74B7BF2C">
      <w:pPr>
        <w:pStyle w:val="Prrafodelista"/>
        <w:numPr>
          <w:ilvl w:val="0"/>
          <w:numId w:val="9"/>
        </w:numPr>
        <w:jc w:val="both"/>
        <w:rPr>
          <w:rFonts w:cs="Arial"/>
          <w:color w:val="auto"/>
          <w:sz w:val="20"/>
          <w:lang w:val="es-CO"/>
        </w:rPr>
      </w:pPr>
      <w:r w:rsidRPr="74B7BF2C">
        <w:rPr>
          <w:rFonts w:cs="Arial"/>
          <w:color w:val="auto"/>
          <w:sz w:val="20"/>
          <w:lang w:val="es-CO"/>
        </w:rPr>
        <w:t>Micrositio con indicadores de la Sec. de Seguridad y Justicia - Publicación de tableros</w:t>
      </w:r>
      <w:r w:rsidR="1B655A9F" w:rsidRPr="74B7BF2C">
        <w:rPr>
          <w:rFonts w:cs="Arial"/>
          <w:color w:val="auto"/>
          <w:sz w:val="20"/>
          <w:lang w:val="es-CO"/>
        </w:rPr>
        <w:t xml:space="preserve"> (2022)</w:t>
      </w:r>
    </w:p>
    <w:p w14:paraId="4B60B430" w14:textId="6123E5C5" w:rsidR="0066187B" w:rsidRDefault="296A19A2" w:rsidP="74B7BF2C">
      <w:pPr>
        <w:pStyle w:val="Prrafodelista"/>
        <w:numPr>
          <w:ilvl w:val="0"/>
          <w:numId w:val="9"/>
        </w:numPr>
        <w:jc w:val="both"/>
        <w:rPr>
          <w:rFonts w:cs="Arial"/>
          <w:color w:val="auto"/>
          <w:sz w:val="20"/>
          <w:lang w:val="es-CO"/>
        </w:rPr>
      </w:pPr>
      <w:r w:rsidRPr="74B7BF2C">
        <w:rPr>
          <w:rFonts w:cs="Arial"/>
          <w:color w:val="auto"/>
          <w:sz w:val="20"/>
          <w:lang w:val="es-CO"/>
        </w:rPr>
        <w:t>H</w:t>
      </w:r>
      <w:r w:rsidR="08187587" w:rsidRPr="74B7BF2C">
        <w:rPr>
          <w:rFonts w:cs="Arial"/>
          <w:color w:val="auto"/>
          <w:sz w:val="20"/>
          <w:lang w:val="es-CO"/>
        </w:rPr>
        <w:t xml:space="preserve">erramienta que permita evaluar el </w:t>
      </w:r>
      <w:r w:rsidR="2847040D" w:rsidRPr="74B7BF2C">
        <w:rPr>
          <w:rFonts w:cs="Arial"/>
          <w:color w:val="auto"/>
          <w:sz w:val="20"/>
          <w:lang w:val="es-CO"/>
        </w:rPr>
        <w:t>cálculo</w:t>
      </w:r>
      <w:r w:rsidR="08187587" w:rsidRPr="74B7BF2C">
        <w:rPr>
          <w:rFonts w:cs="Arial"/>
          <w:color w:val="auto"/>
          <w:sz w:val="20"/>
          <w:lang w:val="es-CO"/>
        </w:rPr>
        <w:t xml:space="preserve"> actuarial del pasivo pensional de los docentes de </w:t>
      </w:r>
      <w:r w:rsidR="2847040D" w:rsidRPr="74B7BF2C">
        <w:rPr>
          <w:rFonts w:cs="Arial"/>
          <w:color w:val="auto"/>
          <w:sz w:val="20"/>
          <w:lang w:val="es-CO"/>
        </w:rPr>
        <w:t>A</w:t>
      </w:r>
      <w:r w:rsidR="08187587" w:rsidRPr="74B7BF2C">
        <w:rPr>
          <w:rFonts w:cs="Arial"/>
          <w:color w:val="auto"/>
          <w:sz w:val="20"/>
          <w:lang w:val="es-CO"/>
        </w:rPr>
        <w:t>ntioquia.</w:t>
      </w:r>
      <w:r w:rsidR="2E608952" w:rsidRPr="74B7BF2C">
        <w:rPr>
          <w:rFonts w:cs="Arial"/>
          <w:color w:val="auto"/>
          <w:sz w:val="20"/>
          <w:lang w:val="es-CO"/>
        </w:rPr>
        <w:t xml:space="preserve"> (2022)</w:t>
      </w:r>
    </w:p>
    <w:p w14:paraId="6712FC39" w14:textId="0D677C5A" w:rsidR="003D7615" w:rsidRDefault="0E7F0BEB" w:rsidP="74B7BF2C">
      <w:pPr>
        <w:pStyle w:val="Prrafodelista"/>
        <w:numPr>
          <w:ilvl w:val="0"/>
          <w:numId w:val="9"/>
        </w:numPr>
        <w:jc w:val="both"/>
        <w:rPr>
          <w:rFonts w:cs="Arial"/>
          <w:color w:val="auto"/>
          <w:sz w:val="20"/>
          <w:lang w:val="es-CO"/>
        </w:rPr>
      </w:pPr>
      <w:r w:rsidRPr="74B7BF2C">
        <w:rPr>
          <w:rFonts w:cs="Arial"/>
          <w:color w:val="auto"/>
          <w:sz w:val="20"/>
          <w:lang w:val="es-CO"/>
        </w:rPr>
        <w:t>Emergencia Climática</w:t>
      </w:r>
      <w:r w:rsidR="4661379B" w:rsidRPr="74B7BF2C">
        <w:rPr>
          <w:rFonts w:cs="Arial"/>
          <w:color w:val="auto"/>
          <w:sz w:val="20"/>
          <w:lang w:val="es-CO"/>
        </w:rPr>
        <w:t>. (2022)</w:t>
      </w:r>
    </w:p>
    <w:p w14:paraId="3B43977D" w14:textId="6085107B" w:rsidR="00C15EFB" w:rsidRDefault="0E7F0BEB" w:rsidP="74B7BF2C">
      <w:pPr>
        <w:pStyle w:val="Prrafodelista"/>
        <w:numPr>
          <w:ilvl w:val="0"/>
          <w:numId w:val="9"/>
        </w:numPr>
        <w:jc w:val="both"/>
        <w:rPr>
          <w:rFonts w:cs="Arial"/>
          <w:color w:val="auto"/>
          <w:sz w:val="20"/>
          <w:lang w:val="es-CO"/>
        </w:rPr>
      </w:pPr>
      <w:r w:rsidRPr="74B7BF2C">
        <w:rPr>
          <w:rFonts w:cs="Arial"/>
          <w:color w:val="auto"/>
          <w:sz w:val="20"/>
          <w:lang w:val="es-CO"/>
        </w:rPr>
        <w:t>SAP - SAC Fase 2</w:t>
      </w:r>
      <w:r w:rsidR="50168288" w:rsidRPr="74B7BF2C">
        <w:rPr>
          <w:rFonts w:cs="Arial"/>
          <w:color w:val="auto"/>
          <w:sz w:val="20"/>
          <w:lang w:val="es-CO"/>
        </w:rPr>
        <w:t>. (2022)</w:t>
      </w:r>
    </w:p>
    <w:p w14:paraId="0CA4FEBB" w14:textId="5B775638" w:rsidR="00C15EFB" w:rsidRDefault="429F4921"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Piloto </w:t>
      </w:r>
      <w:r w:rsidR="0E7F0BEB" w:rsidRPr="74B7BF2C">
        <w:rPr>
          <w:rFonts w:cs="Arial"/>
          <w:color w:val="auto"/>
          <w:sz w:val="20"/>
          <w:lang w:val="es-CO"/>
        </w:rPr>
        <w:t>BPM de proceso bonificación por tiempo libre</w:t>
      </w:r>
      <w:r w:rsidR="25679400" w:rsidRPr="74B7BF2C">
        <w:rPr>
          <w:rFonts w:cs="Arial"/>
          <w:color w:val="auto"/>
          <w:sz w:val="20"/>
          <w:lang w:val="es-CO"/>
        </w:rPr>
        <w:t>.</w:t>
      </w:r>
      <w:r w:rsidR="596FBF70" w:rsidRPr="74B7BF2C">
        <w:rPr>
          <w:rFonts w:cs="Arial"/>
          <w:color w:val="auto"/>
          <w:sz w:val="20"/>
          <w:lang w:val="es-CO"/>
        </w:rPr>
        <w:t xml:space="preserve"> (2022)</w:t>
      </w:r>
    </w:p>
    <w:p w14:paraId="6A4157B9" w14:textId="21901AD8" w:rsidR="00C15EFB" w:rsidRDefault="136950E3" w:rsidP="74B7BF2C">
      <w:pPr>
        <w:pStyle w:val="Prrafodelista"/>
        <w:numPr>
          <w:ilvl w:val="0"/>
          <w:numId w:val="9"/>
        </w:numPr>
        <w:jc w:val="both"/>
        <w:rPr>
          <w:rFonts w:cs="Arial"/>
          <w:color w:val="auto"/>
          <w:sz w:val="20"/>
          <w:lang w:val="es-CO"/>
        </w:rPr>
      </w:pPr>
      <w:r w:rsidRPr="74B7BF2C">
        <w:rPr>
          <w:rFonts w:cs="Arial"/>
          <w:color w:val="auto"/>
          <w:sz w:val="20"/>
          <w:lang w:val="es-CO"/>
        </w:rPr>
        <w:t>Cifra</w:t>
      </w:r>
      <w:r w:rsidR="4917D6ED" w:rsidRPr="74B7BF2C">
        <w:rPr>
          <w:rFonts w:cs="Arial"/>
          <w:color w:val="auto"/>
          <w:sz w:val="20"/>
          <w:lang w:val="es-CO"/>
        </w:rPr>
        <w:t xml:space="preserve"> (2022)</w:t>
      </w:r>
    </w:p>
    <w:p w14:paraId="1E6FFAEA" w14:textId="77777777" w:rsidR="00FD7469" w:rsidRPr="003F55A7" w:rsidRDefault="00FD7469"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Gobierno de datos (2022). </w:t>
      </w:r>
    </w:p>
    <w:p w14:paraId="3A8D791A" w14:textId="2FA564B3" w:rsidR="00FD7469" w:rsidRDefault="00FD7469"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SharePoint - </w:t>
      </w:r>
      <w:proofErr w:type="spellStart"/>
      <w:r w:rsidRPr="74B7BF2C">
        <w:rPr>
          <w:rFonts w:cs="Arial"/>
          <w:color w:val="auto"/>
          <w:sz w:val="20"/>
          <w:lang w:val="es-CO"/>
        </w:rPr>
        <w:t>Power</w:t>
      </w:r>
      <w:proofErr w:type="spellEnd"/>
      <w:r w:rsidRPr="74B7BF2C">
        <w:rPr>
          <w:rFonts w:cs="Arial"/>
          <w:color w:val="auto"/>
          <w:sz w:val="20"/>
          <w:lang w:val="es-CO"/>
        </w:rPr>
        <w:t xml:space="preserve"> BI Indicadores TICS</w:t>
      </w:r>
      <w:r w:rsidR="00A10428" w:rsidRPr="74B7BF2C">
        <w:rPr>
          <w:rFonts w:cs="Arial"/>
          <w:color w:val="auto"/>
          <w:sz w:val="20"/>
          <w:lang w:val="es-CO"/>
        </w:rPr>
        <w:t xml:space="preserve"> (2022).</w:t>
      </w:r>
    </w:p>
    <w:p w14:paraId="126022CB" w14:textId="27DF50E6" w:rsidR="00FD7469" w:rsidRDefault="00015FEE" w:rsidP="74B7BF2C">
      <w:pPr>
        <w:pStyle w:val="Prrafodelista"/>
        <w:numPr>
          <w:ilvl w:val="0"/>
          <w:numId w:val="9"/>
        </w:numPr>
        <w:jc w:val="both"/>
        <w:rPr>
          <w:rFonts w:cs="Arial"/>
          <w:color w:val="auto"/>
          <w:sz w:val="20"/>
          <w:lang w:val="es-CO"/>
        </w:rPr>
      </w:pPr>
      <w:r w:rsidRPr="74B7BF2C">
        <w:rPr>
          <w:rFonts w:cs="Arial"/>
          <w:color w:val="auto"/>
          <w:sz w:val="20"/>
          <w:lang w:val="es-CO"/>
        </w:rPr>
        <w:t>Tablero Control de Bienes inmuebles</w:t>
      </w:r>
      <w:r w:rsidR="00A10428" w:rsidRPr="74B7BF2C">
        <w:rPr>
          <w:rFonts w:cs="Arial"/>
          <w:color w:val="auto"/>
          <w:sz w:val="20"/>
          <w:lang w:val="es-CO"/>
        </w:rPr>
        <w:t xml:space="preserve"> (2022).</w:t>
      </w:r>
    </w:p>
    <w:p w14:paraId="63F8942B" w14:textId="639E5AB7" w:rsidR="00015FEE" w:rsidRDefault="00015FEE"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Construcción de tablero Contador de </w:t>
      </w:r>
      <w:r w:rsidR="003A64C5" w:rsidRPr="74B7BF2C">
        <w:rPr>
          <w:rFonts w:cs="Arial"/>
          <w:color w:val="auto"/>
          <w:sz w:val="20"/>
          <w:lang w:val="es-CO"/>
        </w:rPr>
        <w:t>árboles (</w:t>
      </w:r>
      <w:r w:rsidR="0046348D" w:rsidRPr="74B7BF2C">
        <w:rPr>
          <w:rFonts w:cs="Arial"/>
          <w:color w:val="auto"/>
          <w:sz w:val="20"/>
          <w:lang w:val="es-CO"/>
        </w:rPr>
        <w:t>2022).</w:t>
      </w:r>
    </w:p>
    <w:p w14:paraId="6DB2AFC2" w14:textId="3F1DBA9A" w:rsidR="00015FEE" w:rsidRDefault="00F17E8F"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Construcción Tablero Banco de </w:t>
      </w:r>
      <w:r w:rsidR="003A64C5" w:rsidRPr="74B7BF2C">
        <w:rPr>
          <w:rFonts w:cs="Arial"/>
          <w:color w:val="auto"/>
          <w:sz w:val="20"/>
          <w:lang w:val="es-CO"/>
        </w:rPr>
        <w:t>Predios (2022).</w:t>
      </w:r>
    </w:p>
    <w:p w14:paraId="40C119E8" w14:textId="1D223B66" w:rsidR="00F17E8F" w:rsidRDefault="00F17E8F" w:rsidP="74B7BF2C">
      <w:pPr>
        <w:pStyle w:val="Prrafodelista"/>
        <w:numPr>
          <w:ilvl w:val="0"/>
          <w:numId w:val="9"/>
        </w:numPr>
        <w:jc w:val="both"/>
        <w:rPr>
          <w:rFonts w:cs="Arial"/>
          <w:color w:val="auto"/>
          <w:sz w:val="20"/>
          <w:lang w:val="es-CO"/>
        </w:rPr>
      </w:pPr>
      <w:r w:rsidRPr="74B7BF2C">
        <w:rPr>
          <w:rFonts w:cs="Arial"/>
          <w:color w:val="auto"/>
          <w:sz w:val="20"/>
          <w:lang w:val="es-CO"/>
        </w:rPr>
        <w:t>Formulario de para captura de información catastral en campo</w:t>
      </w:r>
    </w:p>
    <w:p w14:paraId="49678C72" w14:textId="2B4492FE" w:rsidR="00F17E8F" w:rsidRDefault="00811320" w:rsidP="74B7BF2C">
      <w:pPr>
        <w:pStyle w:val="Prrafodelista"/>
        <w:numPr>
          <w:ilvl w:val="0"/>
          <w:numId w:val="9"/>
        </w:numPr>
        <w:jc w:val="both"/>
        <w:rPr>
          <w:rFonts w:cs="Arial"/>
          <w:color w:val="auto"/>
          <w:sz w:val="20"/>
          <w:lang w:val="es-CO"/>
        </w:rPr>
      </w:pPr>
      <w:r w:rsidRPr="74B7BF2C">
        <w:rPr>
          <w:rFonts w:cs="Arial"/>
          <w:color w:val="auto"/>
          <w:sz w:val="20"/>
          <w:lang w:val="es-CO"/>
        </w:rPr>
        <w:t xml:space="preserve">Formulario Proyectos de </w:t>
      </w:r>
      <w:r w:rsidR="003A64C5" w:rsidRPr="74B7BF2C">
        <w:rPr>
          <w:rFonts w:cs="Arial"/>
          <w:color w:val="auto"/>
          <w:sz w:val="20"/>
          <w:lang w:val="es-CO"/>
        </w:rPr>
        <w:t>Inversión (2022).</w:t>
      </w:r>
    </w:p>
    <w:p w14:paraId="7368DB7C" w14:textId="457968D1" w:rsidR="00811320" w:rsidRPr="00811320" w:rsidRDefault="00811320" w:rsidP="74B7BF2C">
      <w:pPr>
        <w:pStyle w:val="Prrafodelista"/>
        <w:numPr>
          <w:ilvl w:val="0"/>
          <w:numId w:val="9"/>
        </w:numPr>
        <w:jc w:val="both"/>
        <w:rPr>
          <w:rFonts w:cs="Arial"/>
          <w:color w:val="595959" w:themeColor="text1" w:themeTint="A6"/>
          <w:sz w:val="20"/>
          <w:lang w:val="es-CO"/>
        </w:rPr>
      </w:pPr>
      <w:r w:rsidRPr="74B7BF2C">
        <w:rPr>
          <w:rFonts w:cs="Arial"/>
          <w:color w:val="auto"/>
          <w:sz w:val="20"/>
          <w:lang w:val="es-CO"/>
        </w:rPr>
        <w:t>Tablero de seguimiento de inversión JAC</w:t>
      </w:r>
      <w:r w:rsidR="003A64C5" w:rsidRPr="74B7BF2C">
        <w:rPr>
          <w:rFonts w:cs="Arial"/>
          <w:color w:val="auto"/>
          <w:sz w:val="20"/>
          <w:lang w:val="es-CO"/>
        </w:rPr>
        <w:t xml:space="preserve"> (2022).</w:t>
      </w:r>
    </w:p>
    <w:p w14:paraId="18B92081" w14:textId="77C52784" w:rsidR="00811320" w:rsidRPr="00811320" w:rsidRDefault="00811320" w:rsidP="74B7BF2C">
      <w:pPr>
        <w:pStyle w:val="Prrafodelista"/>
        <w:numPr>
          <w:ilvl w:val="0"/>
          <w:numId w:val="9"/>
        </w:numPr>
        <w:jc w:val="both"/>
        <w:rPr>
          <w:rFonts w:cs="Arial"/>
          <w:color w:val="595959" w:themeColor="text1" w:themeTint="A6"/>
          <w:sz w:val="20"/>
          <w:lang w:val="es-CO"/>
        </w:rPr>
      </w:pPr>
      <w:r w:rsidRPr="74B7BF2C">
        <w:rPr>
          <w:rFonts w:cs="Arial"/>
          <w:color w:val="auto"/>
          <w:sz w:val="20"/>
          <w:lang w:val="es-CO"/>
        </w:rPr>
        <w:t xml:space="preserve">Robot </w:t>
      </w:r>
      <w:r w:rsidR="003A64C5" w:rsidRPr="74B7BF2C">
        <w:rPr>
          <w:rFonts w:cs="Arial"/>
          <w:color w:val="auto"/>
          <w:sz w:val="20"/>
          <w:lang w:val="es-CO"/>
        </w:rPr>
        <w:t>Megan (2022).</w:t>
      </w:r>
    </w:p>
    <w:p w14:paraId="1120C377" w14:textId="45231441" w:rsidR="00811320" w:rsidRPr="00811320" w:rsidRDefault="00811320" w:rsidP="74B7BF2C">
      <w:pPr>
        <w:pStyle w:val="Prrafodelista"/>
        <w:numPr>
          <w:ilvl w:val="0"/>
          <w:numId w:val="9"/>
        </w:numPr>
        <w:jc w:val="both"/>
        <w:rPr>
          <w:rFonts w:cs="Arial"/>
          <w:color w:val="595959" w:themeColor="text1" w:themeTint="A6"/>
          <w:sz w:val="20"/>
          <w:lang w:val="es-CO"/>
        </w:rPr>
      </w:pPr>
      <w:r w:rsidRPr="74B7BF2C">
        <w:rPr>
          <w:rFonts w:cs="Arial"/>
          <w:color w:val="auto"/>
          <w:sz w:val="20"/>
          <w:lang w:val="es-CO"/>
        </w:rPr>
        <w:t xml:space="preserve">Aplicativo Solicitud citas de seguridad y salud en el </w:t>
      </w:r>
      <w:r w:rsidR="003A64C5" w:rsidRPr="74B7BF2C">
        <w:rPr>
          <w:rFonts w:cs="Arial"/>
          <w:color w:val="auto"/>
          <w:sz w:val="20"/>
          <w:lang w:val="es-CO"/>
        </w:rPr>
        <w:t>trabajo (2022).</w:t>
      </w:r>
    </w:p>
    <w:p w14:paraId="30F77476" w14:textId="71D38BD1" w:rsidR="00811320" w:rsidRPr="00811320" w:rsidRDefault="00811320" w:rsidP="74B7BF2C">
      <w:pPr>
        <w:pStyle w:val="Prrafodelista"/>
        <w:numPr>
          <w:ilvl w:val="0"/>
          <w:numId w:val="9"/>
        </w:numPr>
        <w:jc w:val="both"/>
        <w:rPr>
          <w:rFonts w:cs="Arial"/>
          <w:color w:val="595959" w:themeColor="text1" w:themeTint="A6"/>
          <w:sz w:val="20"/>
          <w:lang w:val="es-CO"/>
        </w:rPr>
      </w:pPr>
      <w:r w:rsidRPr="74B7BF2C">
        <w:rPr>
          <w:rFonts w:cs="Arial"/>
          <w:color w:val="auto"/>
          <w:sz w:val="20"/>
          <w:lang w:val="es-CO"/>
        </w:rPr>
        <w:t xml:space="preserve">Tablero </w:t>
      </w:r>
      <w:r w:rsidR="003A64C5" w:rsidRPr="74B7BF2C">
        <w:rPr>
          <w:rFonts w:cs="Arial"/>
          <w:color w:val="auto"/>
          <w:sz w:val="20"/>
          <w:lang w:val="es-CO"/>
        </w:rPr>
        <w:t>Aranda (2022).</w:t>
      </w:r>
    </w:p>
    <w:p w14:paraId="203BB09B" w14:textId="2AE5D25E" w:rsidR="00811320" w:rsidRPr="00811320" w:rsidRDefault="00811320" w:rsidP="74B7BF2C">
      <w:pPr>
        <w:pStyle w:val="Prrafodelista"/>
        <w:numPr>
          <w:ilvl w:val="0"/>
          <w:numId w:val="9"/>
        </w:numPr>
        <w:jc w:val="both"/>
        <w:rPr>
          <w:rFonts w:cs="Arial"/>
          <w:color w:val="595959" w:themeColor="text1" w:themeTint="A6"/>
          <w:sz w:val="20"/>
          <w:lang w:val="es-CO"/>
        </w:rPr>
      </w:pPr>
      <w:r w:rsidRPr="74B7BF2C">
        <w:rPr>
          <w:rFonts w:cs="Arial"/>
          <w:color w:val="auto"/>
          <w:sz w:val="20"/>
          <w:lang w:val="es-CO"/>
        </w:rPr>
        <w:t xml:space="preserve">Formulario </w:t>
      </w:r>
      <w:proofErr w:type="spellStart"/>
      <w:r w:rsidR="003A64C5" w:rsidRPr="74B7BF2C">
        <w:rPr>
          <w:rFonts w:cs="Arial"/>
          <w:color w:val="auto"/>
          <w:sz w:val="20"/>
          <w:lang w:val="es-CO"/>
        </w:rPr>
        <w:t>Guardacuencas</w:t>
      </w:r>
      <w:proofErr w:type="spellEnd"/>
      <w:r w:rsidR="003A64C5" w:rsidRPr="74B7BF2C">
        <w:rPr>
          <w:rFonts w:cs="Arial"/>
          <w:color w:val="auto"/>
          <w:sz w:val="20"/>
          <w:lang w:val="es-CO"/>
        </w:rPr>
        <w:t xml:space="preserve"> (2022).</w:t>
      </w:r>
    </w:p>
    <w:p w14:paraId="2CF2E6B4" w14:textId="27A30B5A" w:rsidR="00811320" w:rsidRPr="00811320" w:rsidRDefault="00811320" w:rsidP="74B7BF2C">
      <w:pPr>
        <w:pStyle w:val="Prrafodelista"/>
        <w:numPr>
          <w:ilvl w:val="0"/>
          <w:numId w:val="9"/>
        </w:numPr>
        <w:jc w:val="both"/>
        <w:rPr>
          <w:rFonts w:cs="Arial"/>
          <w:color w:val="595959" w:themeColor="text1" w:themeTint="A6"/>
          <w:sz w:val="20"/>
          <w:lang w:val="es-CO"/>
        </w:rPr>
      </w:pPr>
      <w:r w:rsidRPr="74B7BF2C">
        <w:rPr>
          <w:rFonts w:cs="Arial"/>
          <w:color w:val="auto"/>
          <w:sz w:val="20"/>
          <w:lang w:val="es-CO"/>
        </w:rPr>
        <w:t xml:space="preserve">Sitio Web Territorio </w:t>
      </w:r>
      <w:r w:rsidR="003A64C5" w:rsidRPr="74B7BF2C">
        <w:rPr>
          <w:rFonts w:cs="Arial"/>
          <w:color w:val="auto"/>
          <w:sz w:val="20"/>
          <w:lang w:val="es-CO"/>
        </w:rPr>
        <w:t>inteligente (2022).</w:t>
      </w:r>
    </w:p>
    <w:p w14:paraId="7D894A4C" w14:textId="04C8BC0A" w:rsidR="00811320" w:rsidRPr="00811320" w:rsidRDefault="00811320" w:rsidP="74B7BF2C">
      <w:pPr>
        <w:pStyle w:val="Prrafodelista"/>
        <w:numPr>
          <w:ilvl w:val="0"/>
          <w:numId w:val="9"/>
        </w:numPr>
        <w:jc w:val="both"/>
        <w:rPr>
          <w:rFonts w:cs="Arial"/>
          <w:color w:val="595959" w:themeColor="text1" w:themeTint="A6"/>
          <w:sz w:val="20"/>
          <w:lang w:val="es-CO"/>
        </w:rPr>
      </w:pPr>
      <w:r w:rsidRPr="74B7BF2C">
        <w:rPr>
          <w:rFonts w:cs="Arial"/>
          <w:color w:val="auto"/>
          <w:sz w:val="20"/>
          <w:lang w:val="es-CO"/>
        </w:rPr>
        <w:t xml:space="preserve">Tiquetera </w:t>
      </w:r>
      <w:r w:rsidR="003A64C5" w:rsidRPr="74B7BF2C">
        <w:rPr>
          <w:rFonts w:cs="Arial"/>
          <w:color w:val="auto"/>
          <w:sz w:val="20"/>
          <w:lang w:val="es-CO"/>
        </w:rPr>
        <w:t>Virtual (2022).</w:t>
      </w:r>
    </w:p>
    <w:p w14:paraId="16F44DAF" w14:textId="38629E05" w:rsidR="00811320" w:rsidRPr="00811320" w:rsidRDefault="00811320" w:rsidP="74B7BF2C">
      <w:pPr>
        <w:pStyle w:val="Prrafodelista"/>
        <w:numPr>
          <w:ilvl w:val="0"/>
          <w:numId w:val="9"/>
        </w:numPr>
        <w:jc w:val="both"/>
        <w:rPr>
          <w:rFonts w:cs="Arial"/>
          <w:color w:val="595959" w:themeColor="text1" w:themeTint="A6"/>
          <w:sz w:val="20"/>
          <w:lang w:val="es-CO"/>
        </w:rPr>
      </w:pPr>
      <w:r w:rsidRPr="74B7BF2C">
        <w:rPr>
          <w:rFonts w:cs="Arial"/>
          <w:color w:val="auto"/>
          <w:sz w:val="20"/>
          <w:lang w:val="es-CO"/>
        </w:rPr>
        <w:t xml:space="preserve">Tablero </w:t>
      </w:r>
      <w:r w:rsidR="002B6935" w:rsidRPr="74B7BF2C">
        <w:rPr>
          <w:rFonts w:cs="Arial"/>
          <w:color w:val="auto"/>
          <w:sz w:val="20"/>
          <w:lang w:val="es-CO"/>
        </w:rPr>
        <w:t>Áreas</w:t>
      </w:r>
      <w:r w:rsidRPr="74B7BF2C">
        <w:rPr>
          <w:rFonts w:cs="Arial"/>
          <w:color w:val="auto"/>
          <w:sz w:val="20"/>
          <w:lang w:val="es-CO"/>
        </w:rPr>
        <w:t xml:space="preserve"> </w:t>
      </w:r>
      <w:r w:rsidR="003A64C5" w:rsidRPr="74B7BF2C">
        <w:rPr>
          <w:rFonts w:cs="Arial"/>
          <w:color w:val="auto"/>
          <w:sz w:val="20"/>
          <w:lang w:val="es-CO"/>
        </w:rPr>
        <w:t>Reforestadas (2022).</w:t>
      </w:r>
    </w:p>
    <w:p w14:paraId="19040178" w14:textId="5D811227" w:rsidR="00811320" w:rsidRPr="00811320" w:rsidRDefault="00811320" w:rsidP="74B7BF2C">
      <w:pPr>
        <w:pStyle w:val="Prrafodelista"/>
        <w:numPr>
          <w:ilvl w:val="0"/>
          <w:numId w:val="9"/>
        </w:numPr>
        <w:jc w:val="both"/>
        <w:rPr>
          <w:rFonts w:cs="Arial"/>
          <w:color w:val="595959" w:themeColor="text1" w:themeTint="A6"/>
          <w:sz w:val="20"/>
          <w:lang w:val="es-CO"/>
        </w:rPr>
      </w:pPr>
      <w:r w:rsidRPr="74B7BF2C">
        <w:rPr>
          <w:rFonts w:cs="Arial"/>
          <w:color w:val="auto"/>
          <w:sz w:val="20"/>
          <w:lang w:val="es-CO"/>
        </w:rPr>
        <w:t xml:space="preserve">Construcción tablero Gerencia de Servicios </w:t>
      </w:r>
      <w:r w:rsidR="003A64C5" w:rsidRPr="74B7BF2C">
        <w:rPr>
          <w:rFonts w:cs="Arial"/>
          <w:color w:val="auto"/>
          <w:sz w:val="20"/>
          <w:lang w:val="es-CO"/>
        </w:rPr>
        <w:t>Públicos (2022).</w:t>
      </w:r>
    </w:p>
    <w:p w14:paraId="49E497D6" w14:textId="77777777" w:rsidR="00811320" w:rsidRDefault="00811320" w:rsidP="74B7BF2C">
      <w:pPr>
        <w:jc w:val="both"/>
        <w:rPr>
          <w:rFonts w:cs="Arial"/>
          <w:color w:val="auto"/>
          <w:sz w:val="20"/>
          <w:lang w:val="es-CO"/>
        </w:rPr>
      </w:pPr>
    </w:p>
    <w:p w14:paraId="6517B2FF" w14:textId="45782FBD" w:rsidR="00366497" w:rsidRPr="00B404D3" w:rsidRDefault="00366497" w:rsidP="74B7BF2C">
      <w:pPr>
        <w:spacing w:line="276" w:lineRule="auto"/>
        <w:jc w:val="both"/>
        <w:rPr>
          <w:rFonts w:cs="Arial"/>
          <w:color w:val="595959" w:themeColor="text1" w:themeTint="A6"/>
          <w:sz w:val="20"/>
        </w:rPr>
      </w:pPr>
      <w:r w:rsidRPr="74B7BF2C">
        <w:rPr>
          <w:rFonts w:cs="Arial"/>
          <w:color w:val="auto"/>
          <w:sz w:val="20"/>
        </w:rPr>
        <w:t>En el 202</w:t>
      </w:r>
      <w:r w:rsidR="00F54D02" w:rsidRPr="74B7BF2C">
        <w:rPr>
          <w:rFonts w:cs="Arial"/>
          <w:color w:val="auto"/>
          <w:sz w:val="20"/>
        </w:rPr>
        <w:t>2</w:t>
      </w:r>
      <w:r w:rsidRPr="74B7BF2C">
        <w:rPr>
          <w:rFonts w:cs="Arial"/>
          <w:color w:val="auto"/>
          <w:sz w:val="20"/>
        </w:rPr>
        <w:t xml:space="preserve"> se avanzó un </w:t>
      </w:r>
      <w:r w:rsidR="00F54D02" w:rsidRPr="74B7BF2C">
        <w:rPr>
          <w:rFonts w:cs="Arial"/>
          <w:color w:val="auto"/>
          <w:sz w:val="20"/>
        </w:rPr>
        <w:t>8</w:t>
      </w:r>
      <w:r w:rsidRPr="74B7BF2C">
        <w:rPr>
          <w:rFonts w:cs="Arial"/>
          <w:color w:val="auto"/>
          <w:sz w:val="20"/>
        </w:rPr>
        <w:t xml:space="preserve">0,0% en el diagnóstico en mapa parlante del estado de servicios de conectividad en el departamento de Antioquia, este avance se presentó </w:t>
      </w:r>
      <w:r w:rsidR="00887710" w:rsidRPr="74B7BF2C">
        <w:rPr>
          <w:rFonts w:cs="Arial"/>
          <w:color w:val="auto"/>
          <w:sz w:val="20"/>
        </w:rPr>
        <w:t>con relación a</w:t>
      </w:r>
      <w:r w:rsidRPr="74B7BF2C">
        <w:rPr>
          <w:rFonts w:cs="Arial"/>
          <w:color w:val="auto"/>
          <w:sz w:val="20"/>
        </w:rPr>
        <w:t xml:space="preserve"> la actividad de rediseño de la herramienta, actualización de la información y la definición de las bases de datos. Esta plataforma tecnológica utiliza </w:t>
      </w:r>
      <w:proofErr w:type="spellStart"/>
      <w:r w:rsidRPr="74B7BF2C">
        <w:rPr>
          <w:rFonts w:cs="Arial"/>
          <w:color w:val="auto"/>
          <w:sz w:val="20"/>
        </w:rPr>
        <w:t>ArcGis</w:t>
      </w:r>
      <w:proofErr w:type="spellEnd"/>
      <w:r w:rsidRPr="74B7BF2C">
        <w:rPr>
          <w:rFonts w:cs="Arial"/>
          <w:color w:val="auto"/>
          <w:sz w:val="20"/>
        </w:rPr>
        <w:t xml:space="preserve"> para la elaboración del mapa, en donde se presenta información discriminada por territorio, zona, instituciones educativas, zonas wifi, parques educativos, ciudadelas educativas, telemedicina y zonas digitales urbanas, es de aclarar que dicha plataforma continua en construcción, en aras del logro al cuatrienio del 100,0% en la identificación de la conectividad del departamento. </w:t>
      </w:r>
    </w:p>
    <w:p w14:paraId="593ABE72" w14:textId="77777777" w:rsidR="00366497" w:rsidRPr="00366497" w:rsidRDefault="00366497" w:rsidP="74B7BF2C">
      <w:pPr>
        <w:spacing w:line="276" w:lineRule="auto"/>
        <w:jc w:val="both"/>
        <w:rPr>
          <w:rFonts w:cs="Arial"/>
          <w:color w:val="595959" w:themeColor="text1" w:themeTint="A6"/>
          <w:sz w:val="20"/>
          <w:highlight w:val="yellow"/>
        </w:rPr>
      </w:pPr>
    </w:p>
    <w:p w14:paraId="58E7CFAB" w14:textId="41F82251" w:rsidR="00E7391B" w:rsidRPr="00E7391B" w:rsidRDefault="1A1ECF0F" w:rsidP="74B7BF2C">
      <w:pPr>
        <w:shd w:val="clear" w:color="auto" w:fill="FFFFFF" w:themeFill="background1"/>
        <w:overflowPunct/>
        <w:autoSpaceDE/>
        <w:autoSpaceDN/>
        <w:adjustRightInd/>
        <w:spacing w:line="276" w:lineRule="auto"/>
        <w:jc w:val="both"/>
        <w:rPr>
          <w:rFonts w:cs="Arial"/>
          <w:color w:val="595959" w:themeColor="text1" w:themeTint="A6"/>
          <w:sz w:val="20"/>
        </w:rPr>
      </w:pPr>
      <w:r w:rsidRPr="74B7BF2C">
        <w:rPr>
          <w:rFonts w:cs="Arial"/>
          <w:color w:val="auto"/>
          <w:sz w:val="20"/>
        </w:rPr>
        <w:t>Se suscribió contrato para repotenciar y reactiva</w:t>
      </w:r>
      <w:r w:rsidR="05D67D57" w:rsidRPr="74B7BF2C">
        <w:rPr>
          <w:rFonts w:cs="Arial"/>
          <w:color w:val="auto"/>
          <w:sz w:val="20"/>
        </w:rPr>
        <w:t>r</w:t>
      </w:r>
      <w:r w:rsidRPr="74B7BF2C">
        <w:rPr>
          <w:rFonts w:cs="Arial"/>
          <w:color w:val="auto"/>
          <w:sz w:val="20"/>
        </w:rPr>
        <w:t xml:space="preserve"> la red de la Gobernación de Antioquia, </w:t>
      </w:r>
      <w:r w:rsidR="690D863D" w:rsidRPr="74B7BF2C">
        <w:rPr>
          <w:rFonts w:cs="Arial"/>
          <w:color w:val="auto"/>
        </w:rPr>
        <w:t>TVWS</w:t>
      </w:r>
      <w:r w:rsidRPr="74B7BF2C">
        <w:rPr>
          <w:rFonts w:cs="Arial"/>
          <w:color w:val="auto"/>
          <w:sz w:val="20"/>
        </w:rPr>
        <w:t xml:space="preserve">, y 46 zonas digitales del departamento de Antioquia.  Con cierre a 31/12/2022, se tienen activados 31 puntos de red </w:t>
      </w:r>
      <w:r w:rsidR="690D863D" w:rsidRPr="74B7BF2C">
        <w:rPr>
          <w:rFonts w:cs="Arial"/>
          <w:color w:val="auto"/>
          <w:sz w:val="20"/>
        </w:rPr>
        <w:t xml:space="preserve">TVWS </w:t>
      </w:r>
      <w:r w:rsidRPr="74B7BF2C">
        <w:rPr>
          <w:rFonts w:cs="Arial"/>
          <w:color w:val="auto"/>
          <w:sz w:val="20"/>
        </w:rPr>
        <w:t>(de 110), 13 de zonas digitales (de 46), 4 puntos</w:t>
      </w:r>
      <w:r w:rsidR="68C7C39B" w:rsidRPr="74B7BF2C">
        <w:rPr>
          <w:rFonts w:cs="Arial"/>
          <w:color w:val="auto"/>
          <w:sz w:val="20"/>
        </w:rPr>
        <w:t xml:space="preserve"> en el municipio de</w:t>
      </w:r>
      <w:r w:rsidRPr="74B7BF2C">
        <w:rPr>
          <w:rFonts w:cs="Arial"/>
          <w:color w:val="auto"/>
          <w:sz w:val="20"/>
        </w:rPr>
        <w:t xml:space="preserve"> Briceño</w:t>
      </w:r>
      <w:r w:rsidR="5AC19849" w:rsidRPr="74B7BF2C">
        <w:rPr>
          <w:rFonts w:cs="Arial"/>
          <w:color w:val="auto"/>
          <w:sz w:val="20"/>
        </w:rPr>
        <w:t>;</w:t>
      </w:r>
      <w:r w:rsidRPr="74B7BF2C">
        <w:rPr>
          <w:rFonts w:cs="Arial"/>
          <w:color w:val="auto"/>
          <w:sz w:val="20"/>
        </w:rPr>
        <w:t xml:space="preserve"> 2</w:t>
      </w:r>
      <w:r w:rsidR="5E63C18F" w:rsidRPr="74B7BF2C">
        <w:rPr>
          <w:rFonts w:cs="Arial"/>
          <w:color w:val="auto"/>
          <w:sz w:val="20"/>
        </w:rPr>
        <w:t xml:space="preserve"> en el municipio de</w:t>
      </w:r>
      <w:r w:rsidRPr="74B7BF2C">
        <w:rPr>
          <w:rFonts w:cs="Arial"/>
          <w:color w:val="auto"/>
          <w:sz w:val="20"/>
        </w:rPr>
        <w:t xml:space="preserve"> </w:t>
      </w:r>
      <w:r w:rsidR="16BCEFBA" w:rsidRPr="74B7BF2C">
        <w:rPr>
          <w:rFonts w:cs="Arial"/>
          <w:color w:val="auto"/>
          <w:sz w:val="20"/>
        </w:rPr>
        <w:t>J</w:t>
      </w:r>
      <w:r w:rsidRPr="74B7BF2C">
        <w:rPr>
          <w:rFonts w:cs="Arial"/>
          <w:color w:val="auto"/>
          <w:sz w:val="20"/>
        </w:rPr>
        <w:t>ardín. Para un total de 50 puntos.</w:t>
      </w:r>
    </w:p>
    <w:p w14:paraId="4658B4EF" w14:textId="77777777" w:rsidR="00E7391B" w:rsidRDefault="00E7391B" w:rsidP="74B7BF2C">
      <w:pPr>
        <w:jc w:val="both"/>
        <w:rPr>
          <w:rFonts w:cs="Arial"/>
          <w:color w:val="595959" w:themeColor="text1" w:themeTint="A6"/>
          <w:sz w:val="20"/>
        </w:rPr>
      </w:pPr>
    </w:p>
    <w:p w14:paraId="05D5C56C" w14:textId="055573E5" w:rsidR="00E319A8" w:rsidRPr="00A10096" w:rsidRDefault="00433168" w:rsidP="74B7BF2C">
      <w:pPr>
        <w:jc w:val="both"/>
        <w:rPr>
          <w:rFonts w:cs="Arial"/>
          <w:b/>
          <w:bCs/>
          <w:color w:val="595959" w:themeColor="text1" w:themeTint="A6"/>
          <w:sz w:val="20"/>
        </w:rPr>
      </w:pPr>
      <w:r w:rsidRPr="74B7BF2C">
        <w:rPr>
          <w:rFonts w:cs="Arial"/>
          <w:b/>
          <w:bCs/>
          <w:color w:val="auto"/>
          <w:sz w:val="20"/>
        </w:rPr>
        <w:t>Consolidado del cuatrienio para el indicador “</w:t>
      </w:r>
      <w:r w:rsidR="00A10096" w:rsidRPr="74B7BF2C">
        <w:rPr>
          <w:rFonts w:cs="Arial"/>
          <w:b/>
          <w:bCs/>
          <w:color w:val="auto"/>
          <w:sz w:val="20"/>
        </w:rPr>
        <w:t>Puntos Digitales en el Departamento de Antioquia</w:t>
      </w:r>
      <w:r w:rsidRPr="74B7BF2C">
        <w:rPr>
          <w:rFonts w:cs="Arial"/>
          <w:b/>
          <w:bCs/>
          <w:color w:val="auto"/>
          <w:sz w:val="20"/>
        </w:rPr>
        <w:t>”:</w:t>
      </w:r>
    </w:p>
    <w:p w14:paraId="63EA3331" w14:textId="77777777" w:rsidR="00A10096" w:rsidRDefault="00A10096" w:rsidP="74B7BF2C">
      <w:pPr>
        <w:jc w:val="both"/>
        <w:rPr>
          <w:rFonts w:cs="Arial"/>
          <w:color w:val="595959" w:themeColor="text1" w:themeTint="A6"/>
          <w:sz w:val="20"/>
        </w:rPr>
      </w:pPr>
    </w:p>
    <w:p w14:paraId="5B273C45" w14:textId="1247FCCB" w:rsidR="00A10096" w:rsidRDefault="007A24FF" w:rsidP="74B7BF2C">
      <w:pPr>
        <w:pStyle w:val="Prrafodelista"/>
        <w:numPr>
          <w:ilvl w:val="0"/>
          <w:numId w:val="13"/>
        </w:numPr>
        <w:jc w:val="both"/>
        <w:rPr>
          <w:rFonts w:cs="Arial"/>
          <w:color w:val="595959" w:themeColor="text1" w:themeTint="A6"/>
          <w:sz w:val="20"/>
        </w:rPr>
      </w:pPr>
      <w:r w:rsidRPr="74B7BF2C">
        <w:rPr>
          <w:rFonts w:cs="Arial"/>
          <w:color w:val="auto"/>
          <w:sz w:val="20"/>
        </w:rPr>
        <w:t>35 puntos digitales implementados en el 2021</w:t>
      </w:r>
    </w:p>
    <w:p w14:paraId="32E0007A" w14:textId="5880D8CB" w:rsidR="00FC6001" w:rsidRDefault="00B76843" w:rsidP="74B7BF2C">
      <w:pPr>
        <w:pStyle w:val="Prrafodelista"/>
        <w:numPr>
          <w:ilvl w:val="0"/>
          <w:numId w:val="13"/>
        </w:numPr>
        <w:jc w:val="both"/>
        <w:rPr>
          <w:rFonts w:cs="Arial"/>
          <w:color w:val="595959" w:themeColor="text1" w:themeTint="A6"/>
          <w:sz w:val="20"/>
        </w:rPr>
      </w:pPr>
      <w:r w:rsidRPr="74B7BF2C">
        <w:rPr>
          <w:rFonts w:cs="Arial"/>
          <w:color w:val="auto"/>
          <w:sz w:val="20"/>
        </w:rPr>
        <w:t>1</w:t>
      </w:r>
      <w:r w:rsidR="00DF2409" w:rsidRPr="74B7BF2C">
        <w:rPr>
          <w:rFonts w:cs="Arial"/>
          <w:color w:val="auto"/>
          <w:sz w:val="20"/>
        </w:rPr>
        <w:t>5</w:t>
      </w:r>
      <w:r w:rsidR="00FC6001" w:rsidRPr="74B7BF2C">
        <w:rPr>
          <w:rFonts w:cs="Arial"/>
          <w:color w:val="auto"/>
          <w:sz w:val="20"/>
        </w:rPr>
        <w:t xml:space="preserve"> puntos digitales implementados en el 2022</w:t>
      </w:r>
      <w:r w:rsidR="005F6EFF" w:rsidRPr="74B7BF2C">
        <w:rPr>
          <w:rFonts w:cs="Arial"/>
          <w:color w:val="auto"/>
          <w:sz w:val="20"/>
        </w:rPr>
        <w:t xml:space="preserve"> </w:t>
      </w:r>
    </w:p>
    <w:p w14:paraId="5AF09A36" w14:textId="2E2B3EA3" w:rsidR="00501124" w:rsidRDefault="00501124" w:rsidP="74B7BF2C">
      <w:pPr>
        <w:jc w:val="both"/>
        <w:rPr>
          <w:rFonts w:cs="Arial"/>
          <w:color w:val="595959" w:themeColor="text1" w:themeTint="A6"/>
          <w:sz w:val="20"/>
        </w:rPr>
      </w:pPr>
    </w:p>
    <w:p w14:paraId="680BD9DE" w14:textId="43CFB99A" w:rsidR="00433168" w:rsidRDefault="00FC6001" w:rsidP="74B7BF2C">
      <w:pPr>
        <w:spacing w:line="276" w:lineRule="auto"/>
        <w:jc w:val="both"/>
        <w:rPr>
          <w:rFonts w:cs="Arial"/>
          <w:color w:val="595959" w:themeColor="text1" w:themeTint="A6"/>
          <w:sz w:val="20"/>
        </w:rPr>
      </w:pPr>
      <w:r w:rsidRPr="74B7BF2C">
        <w:rPr>
          <w:rFonts w:cs="Arial"/>
          <w:color w:val="auto"/>
          <w:sz w:val="20"/>
        </w:rPr>
        <w:t xml:space="preserve">Para un total de </w:t>
      </w:r>
      <w:r w:rsidR="00496D4E" w:rsidRPr="74B7BF2C">
        <w:rPr>
          <w:rFonts w:cs="Arial"/>
          <w:color w:val="auto"/>
          <w:sz w:val="20"/>
        </w:rPr>
        <w:t>50</w:t>
      </w:r>
      <w:r w:rsidRPr="74B7BF2C">
        <w:rPr>
          <w:rFonts w:cs="Arial"/>
          <w:color w:val="auto"/>
          <w:sz w:val="20"/>
        </w:rPr>
        <w:t xml:space="preserve"> Puntos Digitales en el Departamento de Antioquia</w:t>
      </w:r>
      <w:r w:rsidR="00E377EB" w:rsidRPr="74B7BF2C">
        <w:rPr>
          <w:rFonts w:cs="Arial"/>
          <w:color w:val="auto"/>
          <w:sz w:val="20"/>
        </w:rPr>
        <w:t>.</w:t>
      </w:r>
    </w:p>
    <w:p w14:paraId="52650842" w14:textId="77777777" w:rsidR="00D16A6C" w:rsidRDefault="00D16A6C" w:rsidP="74B7BF2C">
      <w:pPr>
        <w:spacing w:line="276" w:lineRule="auto"/>
        <w:jc w:val="both"/>
        <w:rPr>
          <w:rFonts w:cs="Arial"/>
          <w:color w:val="595959" w:themeColor="text1" w:themeTint="A6"/>
          <w:sz w:val="20"/>
        </w:rPr>
      </w:pPr>
    </w:p>
    <w:p w14:paraId="169AA7DB" w14:textId="151D8AAE" w:rsidR="00D16A6C" w:rsidRDefault="05172F4A" w:rsidP="74B7BF2C">
      <w:pPr>
        <w:spacing w:line="276" w:lineRule="auto"/>
        <w:jc w:val="both"/>
        <w:rPr>
          <w:rFonts w:cs="Arial"/>
          <w:color w:val="595959" w:themeColor="text1" w:themeTint="A6"/>
          <w:sz w:val="20"/>
        </w:rPr>
      </w:pPr>
      <w:r w:rsidRPr="74B7BF2C">
        <w:rPr>
          <w:rFonts w:cs="Arial"/>
          <w:color w:val="auto"/>
          <w:sz w:val="20"/>
        </w:rPr>
        <w:t xml:space="preserve">Nota: </w:t>
      </w:r>
      <w:r w:rsidR="375F641F" w:rsidRPr="74B7BF2C">
        <w:rPr>
          <w:rFonts w:cs="Arial"/>
          <w:color w:val="auto"/>
          <w:sz w:val="20"/>
        </w:rPr>
        <w:t xml:space="preserve">En el </w:t>
      </w:r>
      <w:proofErr w:type="spellStart"/>
      <w:r w:rsidR="375F641F" w:rsidRPr="74B7BF2C">
        <w:rPr>
          <w:rFonts w:cs="Arial"/>
          <w:color w:val="auto"/>
          <w:sz w:val="20"/>
        </w:rPr>
        <w:t>peridodo</w:t>
      </w:r>
      <w:proofErr w:type="spellEnd"/>
      <w:r w:rsidR="375F641F" w:rsidRPr="74B7BF2C">
        <w:rPr>
          <w:rFonts w:cs="Arial"/>
          <w:color w:val="auto"/>
          <w:sz w:val="20"/>
        </w:rPr>
        <w:t xml:space="preserve"> de ejecución del contrato, las </w:t>
      </w:r>
      <w:proofErr w:type="spellStart"/>
      <w:r w:rsidR="375F641F" w:rsidRPr="74B7BF2C">
        <w:rPr>
          <w:rFonts w:cs="Arial"/>
          <w:color w:val="auto"/>
          <w:sz w:val="20"/>
        </w:rPr>
        <w:t>int</w:t>
      </w:r>
      <w:r w:rsidR="65F47464" w:rsidRPr="74B7BF2C">
        <w:rPr>
          <w:rFonts w:cs="Arial"/>
          <w:color w:val="auto"/>
          <w:sz w:val="20"/>
        </w:rPr>
        <w:t>ituciones</w:t>
      </w:r>
      <w:proofErr w:type="spellEnd"/>
      <w:r w:rsidR="65F47464" w:rsidRPr="74B7BF2C">
        <w:rPr>
          <w:rFonts w:cs="Arial"/>
          <w:color w:val="auto"/>
          <w:sz w:val="20"/>
        </w:rPr>
        <w:t xml:space="preserve"> </w:t>
      </w:r>
      <w:proofErr w:type="spellStart"/>
      <w:r w:rsidR="65F47464" w:rsidRPr="74B7BF2C">
        <w:rPr>
          <w:rFonts w:cs="Arial"/>
          <w:color w:val="auto"/>
          <w:sz w:val="20"/>
        </w:rPr>
        <w:t>edicativas</w:t>
      </w:r>
      <w:proofErr w:type="spellEnd"/>
      <w:r w:rsidR="65F47464" w:rsidRPr="74B7BF2C">
        <w:rPr>
          <w:rFonts w:cs="Arial"/>
          <w:color w:val="auto"/>
          <w:sz w:val="20"/>
        </w:rPr>
        <w:t xml:space="preserve"> rurales, que son las beneficiadas en el proyecto de reactivación de la red </w:t>
      </w:r>
      <w:proofErr w:type="spellStart"/>
      <w:r w:rsidR="65F47464" w:rsidRPr="74B7BF2C">
        <w:rPr>
          <w:rFonts w:cs="Arial"/>
          <w:color w:val="auto"/>
          <w:sz w:val="20"/>
        </w:rPr>
        <w:t>Tvws</w:t>
      </w:r>
      <w:proofErr w:type="spellEnd"/>
      <w:r w:rsidR="65F47464" w:rsidRPr="74B7BF2C">
        <w:rPr>
          <w:rFonts w:cs="Arial"/>
          <w:color w:val="auto"/>
          <w:sz w:val="20"/>
        </w:rPr>
        <w:t>; ingresaron a su periodo de vacaciones, teniendo complicaciones para acceder a las edificaciones d</w:t>
      </w:r>
      <w:r w:rsidR="2FFF2C09" w:rsidRPr="74B7BF2C">
        <w:rPr>
          <w:rFonts w:cs="Arial"/>
          <w:color w:val="auto"/>
          <w:sz w:val="20"/>
        </w:rPr>
        <w:t>e las escuelas para realizar la verificación del estado actual de los equipos instalados en sitio. A su vez, el inclemente invierno presentando en el tercer trimestre de 2022, limitó el ingreso del contr</w:t>
      </w:r>
      <w:r w:rsidR="5F114783" w:rsidRPr="74B7BF2C">
        <w:rPr>
          <w:rFonts w:cs="Arial"/>
          <w:color w:val="auto"/>
          <w:sz w:val="20"/>
        </w:rPr>
        <w:t>atista a varias escuelas en ejecución del contrato, lo que generó más retrasos en la implementación.</w:t>
      </w:r>
    </w:p>
    <w:p w14:paraId="113A2BC6" w14:textId="77777777" w:rsidR="001F10D0" w:rsidRPr="00366497" w:rsidRDefault="001F10D0" w:rsidP="74B7BF2C">
      <w:pPr>
        <w:spacing w:line="276" w:lineRule="auto"/>
        <w:jc w:val="both"/>
        <w:rPr>
          <w:rFonts w:cs="Arial"/>
          <w:color w:val="595959" w:themeColor="text1" w:themeTint="A6"/>
          <w:sz w:val="20"/>
        </w:rPr>
      </w:pPr>
    </w:p>
    <w:p w14:paraId="272B7B71" w14:textId="0A717FA2" w:rsidR="00EE610B" w:rsidRPr="00440545" w:rsidRDefault="00EE610B" w:rsidP="74B7BF2C">
      <w:pPr>
        <w:pStyle w:val="TextoCorrido"/>
        <w:spacing w:line="276" w:lineRule="auto"/>
        <w:rPr>
          <w:b/>
          <w:bCs/>
          <w:color w:val="auto"/>
          <w:highlight w:val="yellow"/>
        </w:rPr>
      </w:pPr>
      <w:r w:rsidRPr="74B7BF2C">
        <w:rPr>
          <w:b/>
          <w:bCs/>
          <w:color w:val="auto"/>
        </w:rPr>
        <w:t>Actividades realizadas para el logro del indicador en el periodo 2022 de las “</w:t>
      </w:r>
      <w:r w:rsidR="0049790C" w:rsidRPr="74B7BF2C">
        <w:rPr>
          <w:b/>
          <w:bCs/>
          <w:color w:val="auto"/>
        </w:rPr>
        <w:t>Municipios y/o Distrito apoyados para la acreditación de inexistencias de barreras emitidas por la Comisión de Regulación de Comunicaciones (CRC)</w:t>
      </w:r>
      <w:r w:rsidRPr="74B7BF2C">
        <w:rPr>
          <w:b/>
          <w:bCs/>
          <w:color w:val="auto"/>
        </w:rPr>
        <w:t>”:</w:t>
      </w:r>
    </w:p>
    <w:p w14:paraId="1CE7A37E" w14:textId="77777777" w:rsidR="00EE610B" w:rsidRDefault="00EE610B" w:rsidP="74B7BF2C">
      <w:pPr>
        <w:spacing w:line="276" w:lineRule="auto"/>
        <w:jc w:val="both"/>
        <w:rPr>
          <w:rFonts w:cs="Arial"/>
          <w:color w:val="595959" w:themeColor="text1" w:themeTint="A6"/>
          <w:sz w:val="20"/>
          <w:highlight w:val="yellow"/>
        </w:rPr>
      </w:pPr>
    </w:p>
    <w:p w14:paraId="3FC04AFD" w14:textId="6848DADB" w:rsidR="00FE7E97" w:rsidRPr="00B22255" w:rsidRDefault="00FE7E97" w:rsidP="74B7BF2C">
      <w:pPr>
        <w:shd w:val="clear" w:color="auto" w:fill="FFFFFF" w:themeFill="background1"/>
        <w:overflowPunct/>
        <w:autoSpaceDE/>
        <w:adjustRightInd/>
        <w:spacing w:line="276" w:lineRule="auto"/>
        <w:jc w:val="both"/>
        <w:rPr>
          <w:rFonts w:cs="Arial"/>
          <w:color w:val="595959" w:themeColor="text1" w:themeTint="A6"/>
          <w:sz w:val="20"/>
        </w:rPr>
      </w:pPr>
      <w:r w:rsidRPr="74B7BF2C">
        <w:rPr>
          <w:rFonts w:cs="Arial"/>
          <w:color w:val="auto"/>
          <w:sz w:val="20"/>
        </w:rPr>
        <w:t>El apoyo para la acreditación de inexistencias de barreras emitidas por la Comisión de Regulación de Comunicaciones (</w:t>
      </w:r>
      <w:r w:rsidRPr="74B7BF2C">
        <w:rPr>
          <w:rFonts w:cs="Arial"/>
          <w:b/>
          <w:bCs/>
          <w:color w:val="auto"/>
          <w:sz w:val="20"/>
        </w:rPr>
        <w:t>CRC</w:t>
      </w:r>
      <w:r w:rsidRPr="74B7BF2C">
        <w:rPr>
          <w:rFonts w:cs="Arial"/>
          <w:color w:val="auto"/>
          <w:sz w:val="20"/>
        </w:rPr>
        <w:t>) durante el año 2022 dejó como resultado:</w:t>
      </w:r>
    </w:p>
    <w:p w14:paraId="4F09AA65" w14:textId="4E4CE0A0" w:rsidR="00FE7E97" w:rsidRPr="00E52F02" w:rsidRDefault="00FE7E97" w:rsidP="74B7BF2C">
      <w:pPr>
        <w:shd w:val="clear" w:color="auto" w:fill="FFFFFF" w:themeFill="background1"/>
        <w:overflowPunct/>
        <w:autoSpaceDE/>
        <w:adjustRightInd/>
        <w:spacing w:line="276" w:lineRule="auto"/>
        <w:jc w:val="both"/>
        <w:rPr>
          <w:rFonts w:cs="Arial"/>
          <w:color w:val="595959" w:themeColor="text1" w:themeTint="A6"/>
          <w:sz w:val="20"/>
          <w:highlight w:val="yellow"/>
        </w:rPr>
      </w:pPr>
    </w:p>
    <w:p w14:paraId="09DF269B" w14:textId="51A2BEBE" w:rsidR="00557131" w:rsidRPr="00E52F02" w:rsidRDefault="255705A3" w:rsidP="74B7BF2C">
      <w:pPr>
        <w:shd w:val="clear" w:color="auto" w:fill="FFFFFF" w:themeFill="background1"/>
        <w:overflowPunct/>
        <w:autoSpaceDE/>
        <w:adjustRightInd/>
        <w:spacing w:line="276" w:lineRule="auto"/>
        <w:jc w:val="both"/>
        <w:rPr>
          <w:rFonts w:cs="Arial"/>
          <w:color w:val="595959" w:themeColor="text1" w:themeTint="A6"/>
          <w:sz w:val="20"/>
        </w:rPr>
      </w:pPr>
      <w:r w:rsidRPr="74B7BF2C">
        <w:rPr>
          <w:rFonts w:cs="Arial"/>
          <w:color w:val="auto"/>
          <w:sz w:val="20"/>
        </w:rPr>
        <w:t xml:space="preserve">En total se han apoyado </w:t>
      </w:r>
      <w:r w:rsidR="62EB1115" w:rsidRPr="74B7BF2C">
        <w:rPr>
          <w:rFonts w:cs="Arial"/>
          <w:color w:val="auto"/>
          <w:sz w:val="20"/>
        </w:rPr>
        <w:t>10</w:t>
      </w:r>
      <w:r w:rsidR="20A0283C" w:rsidRPr="74B7BF2C">
        <w:rPr>
          <w:rFonts w:cs="Arial"/>
          <w:color w:val="auto"/>
          <w:sz w:val="20"/>
        </w:rPr>
        <w:t>9</w:t>
      </w:r>
      <w:r w:rsidR="62EB1115" w:rsidRPr="74B7BF2C">
        <w:rPr>
          <w:rFonts w:cs="Arial"/>
          <w:color w:val="auto"/>
          <w:sz w:val="20"/>
        </w:rPr>
        <w:t xml:space="preserve"> municipios con </w:t>
      </w:r>
      <w:r w:rsidR="11EA5D49" w:rsidRPr="74B7BF2C">
        <w:rPr>
          <w:rFonts w:cs="Arial"/>
          <w:color w:val="auto"/>
          <w:sz w:val="20"/>
        </w:rPr>
        <w:t xml:space="preserve">la adopción de </w:t>
      </w:r>
      <w:r w:rsidR="08137847" w:rsidRPr="74B7BF2C">
        <w:rPr>
          <w:rFonts w:cs="Arial"/>
          <w:color w:val="auto"/>
          <w:sz w:val="20"/>
        </w:rPr>
        <w:t xml:space="preserve">la </w:t>
      </w:r>
      <w:r w:rsidR="62EB1115" w:rsidRPr="74B7BF2C">
        <w:rPr>
          <w:rFonts w:cs="Arial"/>
          <w:color w:val="auto"/>
          <w:sz w:val="20"/>
        </w:rPr>
        <w:t>norma</w:t>
      </w:r>
      <w:r w:rsidR="62EAB68A" w:rsidRPr="74B7BF2C">
        <w:rPr>
          <w:rFonts w:cs="Arial"/>
          <w:color w:val="auto"/>
          <w:sz w:val="20"/>
        </w:rPr>
        <w:t>, de estos</w:t>
      </w:r>
      <w:r w:rsidR="61D695DF" w:rsidRPr="74B7BF2C">
        <w:rPr>
          <w:rFonts w:cs="Arial"/>
          <w:color w:val="auto"/>
          <w:sz w:val="20"/>
        </w:rPr>
        <w:t xml:space="preserve"> </w:t>
      </w:r>
      <w:r w:rsidR="62EB1115" w:rsidRPr="74B7BF2C">
        <w:rPr>
          <w:rFonts w:cs="Arial"/>
          <w:color w:val="auto"/>
          <w:sz w:val="20"/>
        </w:rPr>
        <w:t>6</w:t>
      </w:r>
      <w:r w:rsidR="0230C8CF" w:rsidRPr="74B7BF2C">
        <w:rPr>
          <w:rFonts w:cs="Arial"/>
          <w:color w:val="auto"/>
          <w:sz w:val="20"/>
        </w:rPr>
        <w:t>8</w:t>
      </w:r>
      <w:r w:rsidR="62EB1115" w:rsidRPr="74B7BF2C">
        <w:rPr>
          <w:rFonts w:cs="Arial"/>
          <w:color w:val="auto"/>
          <w:sz w:val="20"/>
        </w:rPr>
        <w:t xml:space="preserve"> municipios </w:t>
      </w:r>
      <w:r w:rsidR="139F0408" w:rsidRPr="74B7BF2C">
        <w:rPr>
          <w:rFonts w:cs="Arial"/>
          <w:color w:val="auto"/>
          <w:sz w:val="20"/>
        </w:rPr>
        <w:t xml:space="preserve">se encuentran </w:t>
      </w:r>
      <w:r w:rsidR="62EB1115" w:rsidRPr="74B7BF2C">
        <w:rPr>
          <w:rFonts w:cs="Arial"/>
          <w:color w:val="auto"/>
          <w:sz w:val="20"/>
        </w:rPr>
        <w:t xml:space="preserve">certificados con la acreditación de inexistencia de barreras por parte de la CRC (Bajo Cauca: </w:t>
      </w:r>
      <w:r w:rsidR="69BB096A" w:rsidRPr="74B7BF2C">
        <w:rPr>
          <w:rFonts w:cs="Arial"/>
          <w:color w:val="auto"/>
          <w:sz w:val="20"/>
        </w:rPr>
        <w:t>2</w:t>
      </w:r>
      <w:r w:rsidR="62EB1115" w:rsidRPr="74B7BF2C">
        <w:rPr>
          <w:rFonts w:cs="Arial"/>
          <w:color w:val="auto"/>
          <w:sz w:val="20"/>
        </w:rPr>
        <w:t xml:space="preserve"> - Magdalena Medio: </w:t>
      </w:r>
      <w:r w:rsidR="093D74F9" w:rsidRPr="74B7BF2C">
        <w:rPr>
          <w:rFonts w:cs="Arial"/>
          <w:color w:val="auto"/>
          <w:sz w:val="20"/>
        </w:rPr>
        <w:t>4</w:t>
      </w:r>
      <w:r w:rsidR="62EB1115" w:rsidRPr="74B7BF2C">
        <w:rPr>
          <w:rFonts w:cs="Arial"/>
          <w:color w:val="auto"/>
          <w:sz w:val="20"/>
        </w:rPr>
        <w:t xml:space="preserve"> - Nordeste: 7 - Norte: 16 - Occidente: 11 - Oriente: 9 - Suroeste: 14- Urabá: 3 - AMVA: 2)</w:t>
      </w:r>
      <w:r w:rsidR="28783D9D" w:rsidRPr="74B7BF2C">
        <w:rPr>
          <w:rFonts w:cs="Arial"/>
          <w:color w:val="auto"/>
          <w:sz w:val="20"/>
        </w:rPr>
        <w:t xml:space="preserve"> y </w:t>
      </w:r>
      <w:r w:rsidR="62EB1115" w:rsidRPr="74B7BF2C">
        <w:rPr>
          <w:rFonts w:cs="Arial"/>
          <w:color w:val="auto"/>
          <w:sz w:val="20"/>
        </w:rPr>
        <w:t xml:space="preserve">37 municipios con barreras identificadas distribuidos así: </w:t>
      </w:r>
      <w:r w:rsidR="6026ED5A" w:rsidRPr="74B7BF2C">
        <w:rPr>
          <w:rFonts w:cs="Arial"/>
          <w:color w:val="auto"/>
          <w:sz w:val="20"/>
        </w:rPr>
        <w:t>(</w:t>
      </w:r>
      <w:r w:rsidR="62EB1115" w:rsidRPr="74B7BF2C">
        <w:rPr>
          <w:rFonts w:cs="Arial"/>
          <w:color w:val="auto"/>
          <w:sz w:val="20"/>
        </w:rPr>
        <w:t xml:space="preserve">AMVA: </w:t>
      </w:r>
      <w:r w:rsidR="342DE196" w:rsidRPr="74B7BF2C">
        <w:rPr>
          <w:rFonts w:cs="Arial"/>
          <w:color w:val="auto"/>
          <w:sz w:val="20"/>
        </w:rPr>
        <w:t>5</w:t>
      </w:r>
      <w:r w:rsidR="62EB1115" w:rsidRPr="74B7BF2C">
        <w:rPr>
          <w:rFonts w:cs="Arial"/>
          <w:color w:val="auto"/>
          <w:sz w:val="20"/>
        </w:rPr>
        <w:t xml:space="preserve"> - Magdalena Medio: 3 - Nordeste: 2 - Occidente: 6 - Oriente: 10 - Suroeste: 6 - Urabá: 5</w:t>
      </w:r>
      <w:r w:rsidR="6026ED5A" w:rsidRPr="74B7BF2C">
        <w:rPr>
          <w:rFonts w:cs="Arial"/>
          <w:color w:val="auto"/>
          <w:sz w:val="20"/>
        </w:rPr>
        <w:t>)</w:t>
      </w:r>
      <w:r w:rsidR="4DFCE9CE" w:rsidRPr="74B7BF2C">
        <w:rPr>
          <w:rFonts w:cs="Arial"/>
          <w:color w:val="auto"/>
          <w:sz w:val="20"/>
        </w:rPr>
        <w:t>.</w:t>
      </w:r>
      <w:r w:rsidR="62EB1115" w:rsidRPr="74B7BF2C">
        <w:rPr>
          <w:rFonts w:cs="Arial"/>
          <w:color w:val="auto"/>
          <w:sz w:val="20"/>
        </w:rPr>
        <w:t xml:space="preserve"> </w:t>
      </w:r>
    </w:p>
    <w:p w14:paraId="25C87E45" w14:textId="77777777" w:rsidR="00557131" w:rsidRPr="00E52F02" w:rsidRDefault="00557131" w:rsidP="74B7BF2C">
      <w:pPr>
        <w:shd w:val="clear" w:color="auto" w:fill="FFFFFF" w:themeFill="background1"/>
        <w:overflowPunct/>
        <w:autoSpaceDE/>
        <w:adjustRightInd/>
        <w:spacing w:line="276" w:lineRule="auto"/>
        <w:jc w:val="both"/>
        <w:rPr>
          <w:rFonts w:cs="Arial"/>
          <w:color w:val="595959" w:themeColor="text1" w:themeTint="A6"/>
          <w:sz w:val="20"/>
          <w:highlight w:val="yellow"/>
        </w:rPr>
      </w:pPr>
    </w:p>
    <w:p w14:paraId="4FC409FE" w14:textId="612E7AD6" w:rsidR="00366497" w:rsidRPr="00516680" w:rsidRDefault="0C9C6D87" w:rsidP="74B7BF2C">
      <w:pPr>
        <w:spacing w:line="276" w:lineRule="auto"/>
        <w:jc w:val="both"/>
        <w:rPr>
          <w:rFonts w:cs="Arial"/>
          <w:color w:val="595959" w:themeColor="text1" w:themeTint="A6"/>
          <w:sz w:val="20"/>
        </w:rPr>
      </w:pPr>
      <w:r w:rsidRPr="74B7BF2C">
        <w:rPr>
          <w:rFonts w:cs="Arial"/>
          <w:color w:val="auto"/>
          <w:sz w:val="20"/>
        </w:rPr>
        <w:t xml:space="preserve">A pesar de que el indicador habla de los municipios con norma adoptada, es un logro para la Secretaría de Tecnologías de Información y las Comunicaciones acompañar y apoyar a los municipios hasta la </w:t>
      </w:r>
      <w:r w:rsidR="319D4096" w:rsidRPr="74B7BF2C">
        <w:rPr>
          <w:rFonts w:cs="Arial"/>
          <w:color w:val="auto"/>
          <w:sz w:val="20"/>
        </w:rPr>
        <w:t xml:space="preserve">solicitud de </w:t>
      </w:r>
      <w:r w:rsidRPr="74B7BF2C">
        <w:rPr>
          <w:rFonts w:cs="Arial"/>
          <w:color w:val="auto"/>
          <w:sz w:val="20"/>
        </w:rPr>
        <w:t xml:space="preserve">certificación. </w:t>
      </w:r>
      <w:r w:rsidR="30D6FDC8" w:rsidRPr="74B7BF2C">
        <w:rPr>
          <w:rFonts w:cs="Arial"/>
          <w:color w:val="auto"/>
          <w:sz w:val="20"/>
        </w:rPr>
        <w:t>Con relación a</w:t>
      </w:r>
      <w:r w:rsidRPr="74B7BF2C">
        <w:rPr>
          <w:rFonts w:cs="Arial"/>
          <w:color w:val="auto"/>
          <w:sz w:val="20"/>
        </w:rPr>
        <w:t xml:space="preserve"> esto, de los 10</w:t>
      </w:r>
      <w:r w:rsidR="5A7122B5" w:rsidRPr="74B7BF2C">
        <w:rPr>
          <w:rFonts w:cs="Arial"/>
          <w:color w:val="auto"/>
          <w:sz w:val="20"/>
        </w:rPr>
        <w:t>9</w:t>
      </w:r>
      <w:r w:rsidRPr="74B7BF2C">
        <w:rPr>
          <w:rFonts w:cs="Arial"/>
          <w:color w:val="auto"/>
          <w:sz w:val="20"/>
        </w:rPr>
        <w:t xml:space="preserve"> municipios con norma adoptada, </w:t>
      </w:r>
      <w:r w:rsidR="4C33E9AF" w:rsidRPr="74B7BF2C">
        <w:rPr>
          <w:rFonts w:cs="Arial"/>
          <w:color w:val="auto"/>
          <w:sz w:val="20"/>
        </w:rPr>
        <w:t>6</w:t>
      </w:r>
      <w:r w:rsidR="0230C8CF" w:rsidRPr="74B7BF2C">
        <w:rPr>
          <w:rFonts w:cs="Arial"/>
          <w:color w:val="auto"/>
          <w:sz w:val="20"/>
        </w:rPr>
        <w:t>8</w:t>
      </w:r>
      <w:r w:rsidRPr="74B7BF2C">
        <w:rPr>
          <w:rFonts w:cs="Arial"/>
          <w:color w:val="auto"/>
          <w:sz w:val="20"/>
        </w:rPr>
        <w:t xml:space="preserve"> municipios </w:t>
      </w:r>
      <w:r w:rsidR="4C33E9AF" w:rsidRPr="74B7BF2C">
        <w:rPr>
          <w:rFonts w:cs="Arial"/>
          <w:color w:val="auto"/>
          <w:sz w:val="20"/>
        </w:rPr>
        <w:t>se encuentran</w:t>
      </w:r>
      <w:r w:rsidRPr="74B7BF2C">
        <w:rPr>
          <w:rFonts w:cs="Arial"/>
          <w:color w:val="auto"/>
          <w:sz w:val="20"/>
        </w:rPr>
        <w:t xml:space="preserve"> certifica</w:t>
      </w:r>
      <w:r w:rsidR="4C33E9AF" w:rsidRPr="74B7BF2C">
        <w:rPr>
          <w:rFonts w:cs="Arial"/>
          <w:color w:val="auto"/>
          <w:sz w:val="20"/>
        </w:rPr>
        <w:t>dos</w:t>
      </w:r>
      <w:r w:rsidRPr="74B7BF2C">
        <w:rPr>
          <w:rFonts w:cs="Arial"/>
          <w:color w:val="auto"/>
          <w:sz w:val="20"/>
        </w:rPr>
        <w:t xml:space="preserve"> con la acreditación de inexistencia de barreras por parte de la CRC. Dicha certificación es un documento que emite la CRC a los municipios que no tengan ningún impedimento técnico o normativo para la instalación de redes e infraestructura de telecomunicaciones.  </w:t>
      </w:r>
    </w:p>
    <w:p w14:paraId="2EC0266C" w14:textId="77777777" w:rsidR="00366497" w:rsidRPr="00366497" w:rsidRDefault="00366497" w:rsidP="74B7BF2C">
      <w:pPr>
        <w:spacing w:line="276" w:lineRule="auto"/>
        <w:jc w:val="both"/>
        <w:rPr>
          <w:rFonts w:cs="Arial"/>
          <w:color w:val="595959" w:themeColor="text1" w:themeTint="A6"/>
          <w:sz w:val="20"/>
          <w:highlight w:val="yellow"/>
        </w:rPr>
      </w:pPr>
    </w:p>
    <w:p w14:paraId="1C8ECC36" w14:textId="1864B9AA" w:rsidR="00366497" w:rsidRPr="00410BBF" w:rsidRDefault="00366497" w:rsidP="74B7BF2C">
      <w:pPr>
        <w:spacing w:line="276" w:lineRule="auto"/>
        <w:jc w:val="both"/>
        <w:rPr>
          <w:rFonts w:cs="Arial"/>
          <w:color w:val="595959" w:themeColor="text1" w:themeTint="A6"/>
          <w:sz w:val="20"/>
        </w:rPr>
      </w:pPr>
      <w:r w:rsidRPr="74B7BF2C">
        <w:rPr>
          <w:rFonts w:cs="Arial"/>
          <w:color w:val="auto"/>
          <w:sz w:val="20"/>
        </w:rPr>
        <w:t>Con </w:t>
      </w:r>
      <w:r w:rsidR="0014627E" w:rsidRPr="74B7BF2C">
        <w:rPr>
          <w:rFonts w:cs="Arial"/>
          <w:color w:val="auto"/>
          <w:sz w:val="20"/>
        </w:rPr>
        <w:t>dicha cer</w:t>
      </w:r>
      <w:r w:rsidR="007E3344" w:rsidRPr="74B7BF2C">
        <w:rPr>
          <w:rFonts w:cs="Arial"/>
          <w:color w:val="auto"/>
          <w:sz w:val="20"/>
        </w:rPr>
        <w:t>tificación</w:t>
      </w:r>
      <w:r w:rsidRPr="74B7BF2C">
        <w:rPr>
          <w:rFonts w:cs="Arial"/>
          <w:color w:val="auto"/>
          <w:sz w:val="20"/>
        </w:rPr>
        <w:t>, el municipio puede ser incluido dentro del listado de potenciales candidatos para recibir instalaciones de telecomunicaciones que mejorarían su cobertura de telefonía e internet móvil.</w:t>
      </w:r>
    </w:p>
    <w:p w14:paraId="66A67A6F" w14:textId="77777777" w:rsidR="00863C20" w:rsidRDefault="00863C20" w:rsidP="00366497">
      <w:pPr>
        <w:jc w:val="both"/>
        <w:rPr>
          <w:rFonts w:cs="Arial"/>
          <w:color w:val="595959" w:themeColor="text1" w:themeTint="A6"/>
          <w:sz w:val="20"/>
          <w:highlight w:val="yellow"/>
        </w:rPr>
      </w:pPr>
    </w:p>
    <w:p w14:paraId="13B6904F" w14:textId="001E9350" w:rsidR="0008001E" w:rsidRDefault="00523AA5" w:rsidP="1B0989DE">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sz w:val="24"/>
          <w:szCs w:val="24"/>
        </w:rPr>
      </w:pPr>
      <w:sdt>
        <w:sdtPr>
          <w:tag w:val="goog_rdk_2"/>
          <w:id w:val="1942962344"/>
          <w:placeholder>
            <w:docPart w:val="DefaultPlaceholder_1081868574"/>
          </w:placeholder>
        </w:sdtPr>
        <w:sdtEndPr/>
        <w:sdtContent/>
      </w:sdt>
      <w:r w:rsidR="5DEF3E07" w:rsidRPr="1B0989DE">
        <w:rPr>
          <w:rFonts w:ascii="Arial Black" w:eastAsia="Arial Black" w:hAnsi="Arial Black" w:cs="Arial Black"/>
          <w:b/>
          <w:bCs/>
          <w:color w:val="76923C" w:themeColor="accent3" w:themeShade="BF"/>
          <w:sz w:val="24"/>
          <w:szCs w:val="24"/>
        </w:rPr>
        <w:t>Avance de la gesti</w:t>
      </w:r>
      <w:r w:rsidR="3883953C" w:rsidRPr="1B0989DE">
        <w:rPr>
          <w:rFonts w:ascii="Arial Black" w:eastAsia="Arial Black" w:hAnsi="Arial Black" w:cs="Arial Black"/>
          <w:b/>
          <w:bCs/>
          <w:color w:val="76923C" w:themeColor="accent3" w:themeShade="BF"/>
          <w:sz w:val="24"/>
          <w:szCs w:val="24"/>
        </w:rPr>
        <w:t>ón de productos e inversión 2022</w:t>
      </w:r>
    </w:p>
    <w:p w14:paraId="5DCAE33D" w14:textId="77777777" w:rsidR="0008001E" w:rsidRDefault="0008001E" w:rsidP="0008001E">
      <w:pPr>
        <w:jc w:val="both"/>
        <w:rPr>
          <w:rFonts w:ascii="Calibri" w:eastAsia="Calibri" w:hAnsi="Calibri" w:cs="Calibri"/>
          <w:b/>
          <w:color w:val="595959"/>
          <w:sz w:val="20"/>
        </w:rPr>
      </w:pPr>
    </w:p>
    <w:tbl>
      <w:tblPr>
        <w:tblW w:w="5000" w:type="pct"/>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00" w:firstRow="0" w:lastRow="0" w:firstColumn="0" w:lastColumn="0" w:noHBand="0" w:noVBand="1"/>
      </w:tblPr>
      <w:tblGrid>
        <w:gridCol w:w="1821"/>
        <w:gridCol w:w="637"/>
        <w:gridCol w:w="620"/>
        <w:gridCol w:w="660"/>
        <w:gridCol w:w="572"/>
        <w:gridCol w:w="729"/>
        <w:gridCol w:w="553"/>
        <w:gridCol w:w="563"/>
        <w:gridCol w:w="802"/>
        <w:gridCol w:w="755"/>
        <w:gridCol w:w="869"/>
        <w:gridCol w:w="762"/>
      </w:tblGrid>
      <w:tr w:rsidR="0096307B" w14:paraId="05081FFB" w14:textId="77777777" w:rsidTr="24943FD3">
        <w:tc>
          <w:tcPr>
            <w:tcW w:w="5000" w:type="pct"/>
            <w:gridSpan w:val="12"/>
            <w:shd w:val="clear" w:color="auto" w:fill="31849B" w:themeFill="accent5" w:themeFillShade="BF"/>
          </w:tcPr>
          <w:p w14:paraId="4B7C925F" w14:textId="54880C8A" w:rsidR="0096307B" w:rsidRDefault="3883953C" w:rsidP="24943FD3">
            <w:pPr>
              <w:jc w:val="center"/>
              <w:rPr>
                <w:rFonts w:ascii="Calibri" w:eastAsia="Calibri" w:hAnsi="Calibri" w:cs="Calibri"/>
                <w:b/>
                <w:bCs/>
                <w:color w:val="9BBB59"/>
                <w:sz w:val="24"/>
                <w:szCs w:val="24"/>
              </w:rPr>
            </w:pPr>
            <w:r w:rsidRPr="24943FD3">
              <w:rPr>
                <w:rFonts w:ascii="Calibri" w:eastAsia="Calibri" w:hAnsi="Calibri" w:cs="Calibri"/>
                <w:b/>
                <w:bCs/>
                <w:color w:val="FFFFFF" w:themeColor="background1"/>
                <w:sz w:val="20"/>
              </w:rPr>
              <w:t>Indicadores de producto según gestión por subregiones - 2022  a dic 31</w:t>
            </w:r>
          </w:p>
        </w:tc>
      </w:tr>
      <w:tr w:rsidR="0096307B" w14:paraId="6CBEF42E" w14:textId="6E9DCF32" w:rsidTr="24943FD3">
        <w:tc>
          <w:tcPr>
            <w:tcW w:w="975" w:type="pct"/>
            <w:shd w:val="clear" w:color="auto" w:fill="31849B" w:themeFill="accent5" w:themeFillShade="BF"/>
            <w:vAlign w:val="center"/>
          </w:tcPr>
          <w:p w14:paraId="23BF8F04"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20"/>
              </w:rPr>
              <w:t>Indicadores de producto</w:t>
            </w:r>
          </w:p>
        </w:tc>
        <w:tc>
          <w:tcPr>
            <w:tcW w:w="341" w:type="pct"/>
            <w:shd w:val="clear" w:color="auto" w:fill="31849B" w:themeFill="accent5" w:themeFillShade="BF"/>
            <w:vAlign w:val="center"/>
          </w:tcPr>
          <w:p w14:paraId="06DE5417"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Unidad</w:t>
            </w:r>
          </w:p>
        </w:tc>
        <w:tc>
          <w:tcPr>
            <w:tcW w:w="332" w:type="pct"/>
            <w:shd w:val="clear" w:color="auto" w:fill="31849B" w:themeFill="accent5" w:themeFillShade="BF"/>
            <w:vAlign w:val="center"/>
          </w:tcPr>
          <w:p w14:paraId="1A4C9C59"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Valle de Aburrá</w:t>
            </w:r>
          </w:p>
        </w:tc>
        <w:tc>
          <w:tcPr>
            <w:tcW w:w="353" w:type="pct"/>
            <w:shd w:val="clear" w:color="auto" w:fill="31849B" w:themeFill="accent5" w:themeFillShade="BF"/>
            <w:vAlign w:val="center"/>
          </w:tcPr>
          <w:p w14:paraId="0816B955"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Oriente</w:t>
            </w:r>
          </w:p>
        </w:tc>
        <w:tc>
          <w:tcPr>
            <w:tcW w:w="306" w:type="pct"/>
            <w:shd w:val="clear" w:color="auto" w:fill="31849B" w:themeFill="accent5" w:themeFillShade="BF"/>
            <w:vAlign w:val="center"/>
          </w:tcPr>
          <w:p w14:paraId="6AD0B1CA"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Urabá</w:t>
            </w:r>
          </w:p>
        </w:tc>
        <w:tc>
          <w:tcPr>
            <w:tcW w:w="390" w:type="pct"/>
            <w:shd w:val="clear" w:color="auto" w:fill="31849B" w:themeFill="accent5" w:themeFillShade="BF"/>
            <w:vAlign w:val="center"/>
          </w:tcPr>
          <w:p w14:paraId="63419043"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Suroeste</w:t>
            </w:r>
          </w:p>
        </w:tc>
        <w:tc>
          <w:tcPr>
            <w:tcW w:w="296" w:type="pct"/>
            <w:shd w:val="clear" w:color="auto" w:fill="31849B" w:themeFill="accent5" w:themeFillShade="BF"/>
            <w:vAlign w:val="center"/>
          </w:tcPr>
          <w:p w14:paraId="65483A2C"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Norte</w:t>
            </w:r>
          </w:p>
        </w:tc>
        <w:tc>
          <w:tcPr>
            <w:tcW w:w="301" w:type="pct"/>
            <w:shd w:val="clear" w:color="auto" w:fill="31849B" w:themeFill="accent5" w:themeFillShade="BF"/>
            <w:vAlign w:val="center"/>
          </w:tcPr>
          <w:p w14:paraId="1EEC900A"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Bajo Cauca</w:t>
            </w:r>
          </w:p>
        </w:tc>
        <w:tc>
          <w:tcPr>
            <w:tcW w:w="429" w:type="pct"/>
            <w:shd w:val="clear" w:color="auto" w:fill="31849B" w:themeFill="accent5" w:themeFillShade="BF"/>
            <w:vAlign w:val="center"/>
          </w:tcPr>
          <w:p w14:paraId="745E923E"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Occidente</w:t>
            </w:r>
          </w:p>
        </w:tc>
        <w:tc>
          <w:tcPr>
            <w:tcW w:w="404" w:type="pct"/>
            <w:shd w:val="clear" w:color="auto" w:fill="31849B" w:themeFill="accent5" w:themeFillShade="BF"/>
            <w:vAlign w:val="center"/>
          </w:tcPr>
          <w:p w14:paraId="6B1D40B8"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Nordeste</w:t>
            </w:r>
          </w:p>
        </w:tc>
        <w:tc>
          <w:tcPr>
            <w:tcW w:w="465" w:type="pct"/>
            <w:shd w:val="clear" w:color="auto" w:fill="31849B" w:themeFill="accent5" w:themeFillShade="BF"/>
            <w:vAlign w:val="center"/>
          </w:tcPr>
          <w:p w14:paraId="5C48B7C5" w14:textId="77777777" w:rsidR="0096307B" w:rsidRDefault="0096307B"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Magdalena Medio</w:t>
            </w:r>
          </w:p>
        </w:tc>
        <w:tc>
          <w:tcPr>
            <w:tcW w:w="410" w:type="pct"/>
            <w:shd w:val="clear" w:color="auto" w:fill="31849B" w:themeFill="accent5" w:themeFillShade="BF"/>
          </w:tcPr>
          <w:p w14:paraId="362B0E41" w14:textId="77777777" w:rsidR="00DE4690" w:rsidRDefault="00DE4690" w:rsidP="008848EF">
            <w:pPr>
              <w:jc w:val="center"/>
              <w:rPr>
                <w:rFonts w:ascii="Calibri" w:eastAsia="Calibri" w:hAnsi="Calibri" w:cs="Calibri"/>
                <w:b/>
                <w:color w:val="FFFFFF"/>
                <w:sz w:val="14"/>
                <w:szCs w:val="14"/>
              </w:rPr>
            </w:pPr>
          </w:p>
          <w:p w14:paraId="3722B291" w14:textId="3F8A42A2" w:rsidR="0096307B" w:rsidRDefault="0096307B" w:rsidP="008848EF">
            <w:pPr>
              <w:jc w:val="center"/>
              <w:rPr>
                <w:rFonts w:ascii="Calibri" w:eastAsia="Calibri" w:hAnsi="Calibri" w:cs="Calibri"/>
                <w:b/>
                <w:color w:val="FFFFFF"/>
                <w:sz w:val="14"/>
                <w:szCs w:val="14"/>
              </w:rPr>
            </w:pPr>
            <w:r>
              <w:rPr>
                <w:rFonts w:ascii="Calibri" w:eastAsia="Calibri" w:hAnsi="Calibri" w:cs="Calibri"/>
                <w:b/>
                <w:color w:val="FFFFFF"/>
                <w:sz w:val="14"/>
                <w:szCs w:val="14"/>
              </w:rPr>
              <w:t>SD*</w:t>
            </w:r>
          </w:p>
        </w:tc>
      </w:tr>
      <w:tr w:rsidR="0096307B" w14:paraId="7475BEB8" w14:textId="492932D3" w:rsidTr="24943FD3">
        <w:trPr>
          <w:trHeight w:val="85"/>
        </w:trPr>
        <w:tc>
          <w:tcPr>
            <w:tcW w:w="975" w:type="pct"/>
            <w:vAlign w:val="center"/>
          </w:tcPr>
          <w:p w14:paraId="74AA6CF6" w14:textId="7CD15EEC" w:rsidR="0096307B" w:rsidRDefault="0096307B" w:rsidP="003C0AC3">
            <w:pPr>
              <w:jc w:val="both"/>
              <w:rPr>
                <w:rFonts w:ascii="Calibri" w:eastAsia="Calibri" w:hAnsi="Calibri" w:cs="Calibri"/>
                <w:b/>
                <w:color w:val="9BBB59"/>
                <w:sz w:val="24"/>
                <w:szCs w:val="24"/>
              </w:rPr>
            </w:pPr>
            <w:r w:rsidRPr="00013995">
              <w:rPr>
                <w:rFonts w:ascii="Calibri" w:eastAsia="Calibri" w:hAnsi="Calibri" w:cs="Calibri"/>
                <w:color w:val="595959"/>
                <w:sz w:val="18"/>
                <w:szCs w:val="18"/>
              </w:rPr>
              <w:t>Proyectos que apoyan la transformación digital</w:t>
            </w:r>
          </w:p>
        </w:tc>
        <w:tc>
          <w:tcPr>
            <w:tcW w:w="341" w:type="pct"/>
            <w:vAlign w:val="center"/>
          </w:tcPr>
          <w:p w14:paraId="49231B11" w14:textId="77777777" w:rsidR="0096307B" w:rsidRPr="0030202F" w:rsidRDefault="0096307B"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w:t>
            </w:r>
          </w:p>
        </w:tc>
        <w:tc>
          <w:tcPr>
            <w:tcW w:w="332" w:type="pct"/>
            <w:vAlign w:val="center"/>
          </w:tcPr>
          <w:p w14:paraId="62D24533" w14:textId="16AE9275" w:rsidR="0096307B" w:rsidRPr="0030202F" w:rsidRDefault="00DA10F1"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353" w:type="pct"/>
            <w:vAlign w:val="center"/>
          </w:tcPr>
          <w:p w14:paraId="37B59031" w14:textId="0FBC4C04" w:rsidR="0096307B" w:rsidRPr="0030202F" w:rsidRDefault="00DA10F1"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306" w:type="pct"/>
            <w:vAlign w:val="center"/>
          </w:tcPr>
          <w:p w14:paraId="4B697966" w14:textId="7BBF3E70" w:rsidR="0096307B" w:rsidRPr="0030202F" w:rsidRDefault="00DA10F1"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390" w:type="pct"/>
            <w:vAlign w:val="center"/>
          </w:tcPr>
          <w:p w14:paraId="2863107A" w14:textId="7E1F813E" w:rsidR="0096307B" w:rsidRPr="0030202F" w:rsidRDefault="00DA10F1"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296" w:type="pct"/>
            <w:vAlign w:val="center"/>
          </w:tcPr>
          <w:p w14:paraId="7B7BEAAA" w14:textId="47EF2B0F" w:rsidR="0096307B" w:rsidRPr="0030202F" w:rsidRDefault="00DA10F1"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301" w:type="pct"/>
            <w:vAlign w:val="center"/>
          </w:tcPr>
          <w:p w14:paraId="5BE66D7F" w14:textId="52360502" w:rsidR="0096307B" w:rsidRPr="0030202F" w:rsidRDefault="00DA10F1"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429" w:type="pct"/>
            <w:vAlign w:val="center"/>
          </w:tcPr>
          <w:p w14:paraId="32039726" w14:textId="0C46603D" w:rsidR="0096307B" w:rsidRPr="0030202F" w:rsidRDefault="00DA10F1"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404" w:type="pct"/>
            <w:vAlign w:val="center"/>
          </w:tcPr>
          <w:p w14:paraId="4ECA69DD" w14:textId="68987474" w:rsidR="0096307B" w:rsidRPr="0030202F" w:rsidRDefault="00DA10F1"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465" w:type="pct"/>
            <w:vAlign w:val="center"/>
          </w:tcPr>
          <w:p w14:paraId="464C340D" w14:textId="2E04694E" w:rsidR="0096307B" w:rsidRPr="0030202F" w:rsidRDefault="00DA10F1"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410" w:type="pct"/>
          </w:tcPr>
          <w:p w14:paraId="26C63061" w14:textId="77777777" w:rsidR="00A84619" w:rsidRPr="0030202F" w:rsidRDefault="00A84619" w:rsidP="008848EF">
            <w:pPr>
              <w:jc w:val="center"/>
              <w:rPr>
                <w:rFonts w:asciiTheme="minorHAnsi" w:eastAsia="Calibri" w:hAnsiTheme="minorHAnsi" w:cstheme="minorHAnsi"/>
                <w:color w:val="595959"/>
                <w:sz w:val="18"/>
                <w:szCs w:val="18"/>
              </w:rPr>
            </w:pPr>
          </w:p>
          <w:p w14:paraId="4C8FB3CD" w14:textId="731B7BA5" w:rsidR="0096307B" w:rsidRPr="0030202F" w:rsidRDefault="00165945" w:rsidP="008848EF">
            <w:pPr>
              <w:jc w:val="center"/>
              <w:rPr>
                <w:rFonts w:asciiTheme="minorHAnsi" w:eastAsia="Calibri" w:hAnsiTheme="minorHAnsi" w:cstheme="minorHAnsi"/>
                <w:color w:val="595959"/>
                <w:sz w:val="18"/>
                <w:szCs w:val="18"/>
              </w:rPr>
            </w:pPr>
            <w:r>
              <w:rPr>
                <w:rFonts w:asciiTheme="minorHAnsi" w:eastAsia="Calibri" w:hAnsiTheme="minorHAnsi" w:cstheme="minorHAnsi"/>
                <w:color w:val="595959"/>
                <w:sz w:val="18"/>
                <w:szCs w:val="18"/>
              </w:rPr>
              <w:t>2</w:t>
            </w:r>
            <w:r w:rsidR="00A55700" w:rsidRPr="0030202F">
              <w:rPr>
                <w:rFonts w:asciiTheme="minorHAnsi" w:eastAsia="Calibri" w:hAnsiTheme="minorHAnsi" w:cstheme="minorHAnsi"/>
                <w:color w:val="595959"/>
                <w:sz w:val="18"/>
                <w:szCs w:val="18"/>
              </w:rPr>
              <w:t>6</w:t>
            </w:r>
          </w:p>
        </w:tc>
      </w:tr>
      <w:tr w:rsidR="0096307B" w14:paraId="7DBF7E20" w14:textId="3FF18F92" w:rsidTr="24943FD3">
        <w:tc>
          <w:tcPr>
            <w:tcW w:w="975" w:type="pct"/>
            <w:vAlign w:val="center"/>
          </w:tcPr>
          <w:p w14:paraId="64229D8A" w14:textId="0E771731" w:rsidR="0096307B" w:rsidRDefault="0096307B" w:rsidP="003C0AC3">
            <w:pPr>
              <w:jc w:val="both"/>
              <w:rPr>
                <w:rFonts w:ascii="Calibri" w:eastAsia="Calibri" w:hAnsi="Calibri" w:cs="Calibri"/>
                <w:b/>
                <w:color w:val="9BBB59"/>
                <w:sz w:val="24"/>
                <w:szCs w:val="24"/>
              </w:rPr>
            </w:pPr>
            <w:r w:rsidRPr="00013995">
              <w:rPr>
                <w:rFonts w:ascii="Calibri" w:eastAsia="Calibri" w:hAnsi="Calibri" w:cs="Calibri"/>
                <w:color w:val="595959"/>
                <w:sz w:val="18"/>
                <w:szCs w:val="18"/>
              </w:rPr>
              <w:t>Diagnóstico en Mapa parlante del estado de servicios de conectividad en el Departamento de Antioquia</w:t>
            </w:r>
          </w:p>
        </w:tc>
        <w:tc>
          <w:tcPr>
            <w:tcW w:w="341" w:type="pct"/>
            <w:vAlign w:val="center"/>
          </w:tcPr>
          <w:p w14:paraId="1F02AB59" w14:textId="371FEBBA" w:rsidR="0096307B" w:rsidRPr="0030202F" w:rsidRDefault="0096307B"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w:t>
            </w:r>
          </w:p>
        </w:tc>
        <w:tc>
          <w:tcPr>
            <w:tcW w:w="332" w:type="pct"/>
            <w:vAlign w:val="center"/>
          </w:tcPr>
          <w:p w14:paraId="4474449B" w14:textId="6D97B462" w:rsidR="0096307B" w:rsidRPr="0030202F" w:rsidRDefault="00F4513E"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353" w:type="pct"/>
            <w:vAlign w:val="center"/>
          </w:tcPr>
          <w:p w14:paraId="3B78CEE4" w14:textId="6662EC88" w:rsidR="0096307B" w:rsidRPr="0030202F" w:rsidRDefault="00F4513E"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306" w:type="pct"/>
            <w:vAlign w:val="center"/>
          </w:tcPr>
          <w:p w14:paraId="24A5DFD7" w14:textId="681F1789" w:rsidR="0096307B" w:rsidRPr="0030202F" w:rsidRDefault="00F4513E"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390" w:type="pct"/>
            <w:vAlign w:val="center"/>
          </w:tcPr>
          <w:p w14:paraId="0A88FADF" w14:textId="4A646372" w:rsidR="0096307B" w:rsidRPr="0030202F" w:rsidRDefault="00F4513E"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296" w:type="pct"/>
            <w:vAlign w:val="center"/>
          </w:tcPr>
          <w:p w14:paraId="440D0697" w14:textId="474DF4D3" w:rsidR="0096307B" w:rsidRPr="0030202F" w:rsidRDefault="00F4513E"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301" w:type="pct"/>
            <w:vAlign w:val="center"/>
          </w:tcPr>
          <w:p w14:paraId="42C2B6EE" w14:textId="26C97DF8" w:rsidR="0096307B" w:rsidRPr="0030202F" w:rsidRDefault="00F4513E"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429" w:type="pct"/>
            <w:vAlign w:val="center"/>
          </w:tcPr>
          <w:p w14:paraId="42F0ADC4" w14:textId="5D7E4A35" w:rsidR="0096307B" w:rsidRPr="0030202F" w:rsidRDefault="00F4513E"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404" w:type="pct"/>
            <w:vAlign w:val="center"/>
          </w:tcPr>
          <w:p w14:paraId="264701DC" w14:textId="643F2FBB" w:rsidR="0096307B" w:rsidRPr="0030202F" w:rsidRDefault="00F4513E"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465" w:type="pct"/>
            <w:vAlign w:val="center"/>
          </w:tcPr>
          <w:p w14:paraId="0D1F1D9B" w14:textId="7A37FBE3" w:rsidR="0096307B" w:rsidRPr="0030202F" w:rsidRDefault="00F4513E"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c>
          <w:tcPr>
            <w:tcW w:w="410" w:type="pct"/>
          </w:tcPr>
          <w:p w14:paraId="75C2DE94" w14:textId="17B17081" w:rsidR="00F4513E" w:rsidRPr="0030202F" w:rsidRDefault="00F4513E" w:rsidP="008848EF">
            <w:pPr>
              <w:jc w:val="center"/>
              <w:rPr>
                <w:rFonts w:asciiTheme="minorHAnsi" w:eastAsia="Calibri" w:hAnsiTheme="minorHAnsi" w:cstheme="minorHAnsi"/>
                <w:color w:val="595959"/>
                <w:sz w:val="18"/>
                <w:szCs w:val="18"/>
              </w:rPr>
            </w:pPr>
          </w:p>
          <w:p w14:paraId="69F28C5D" w14:textId="17B17081" w:rsidR="00A55700" w:rsidRPr="0030202F" w:rsidRDefault="00A55700" w:rsidP="008848EF">
            <w:pPr>
              <w:jc w:val="center"/>
              <w:rPr>
                <w:rFonts w:asciiTheme="minorHAnsi" w:eastAsia="Calibri" w:hAnsiTheme="minorHAnsi" w:cstheme="minorHAnsi"/>
                <w:color w:val="595959"/>
                <w:sz w:val="18"/>
                <w:szCs w:val="18"/>
              </w:rPr>
            </w:pPr>
          </w:p>
          <w:p w14:paraId="311DB48C" w14:textId="0062D0D8" w:rsidR="00F4513E" w:rsidRPr="0030202F" w:rsidRDefault="00D660C7"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80%</w:t>
            </w:r>
          </w:p>
        </w:tc>
      </w:tr>
      <w:tr w:rsidR="00442378" w14:paraId="394005E1" w14:textId="5BA436E6" w:rsidTr="24943FD3">
        <w:tc>
          <w:tcPr>
            <w:tcW w:w="975" w:type="pct"/>
            <w:vAlign w:val="center"/>
          </w:tcPr>
          <w:p w14:paraId="36568205" w14:textId="4E6A07FA" w:rsidR="00442378" w:rsidRDefault="00442378" w:rsidP="00442378">
            <w:pPr>
              <w:jc w:val="both"/>
              <w:rPr>
                <w:rFonts w:ascii="Calibri" w:eastAsia="Calibri" w:hAnsi="Calibri" w:cs="Calibri"/>
                <w:b/>
                <w:color w:val="9BBB59"/>
                <w:sz w:val="24"/>
                <w:szCs w:val="24"/>
              </w:rPr>
            </w:pPr>
            <w:r w:rsidRPr="00013995">
              <w:rPr>
                <w:rFonts w:ascii="Calibri" w:eastAsia="Calibri" w:hAnsi="Calibri" w:cs="Calibri"/>
                <w:color w:val="595959"/>
                <w:sz w:val="18"/>
                <w:szCs w:val="18"/>
              </w:rPr>
              <w:t>Puntos Digitales en el Departamento de Antioquia</w:t>
            </w:r>
          </w:p>
        </w:tc>
        <w:tc>
          <w:tcPr>
            <w:tcW w:w="341" w:type="pct"/>
            <w:vAlign w:val="center"/>
          </w:tcPr>
          <w:p w14:paraId="2FC6BEFA" w14:textId="31A1892E" w:rsidR="00442378" w:rsidRPr="0030202F" w:rsidRDefault="00442378" w:rsidP="00442378">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w:t>
            </w:r>
          </w:p>
        </w:tc>
        <w:tc>
          <w:tcPr>
            <w:tcW w:w="332" w:type="pct"/>
          </w:tcPr>
          <w:p w14:paraId="737A4AB1" w14:textId="77777777" w:rsidR="00442378" w:rsidRPr="0030202F" w:rsidRDefault="00442378" w:rsidP="00442378">
            <w:pPr>
              <w:jc w:val="center"/>
              <w:rPr>
                <w:rFonts w:asciiTheme="minorHAnsi" w:eastAsia="Calibri" w:hAnsiTheme="minorHAnsi" w:cstheme="minorHAnsi"/>
                <w:color w:val="595959"/>
                <w:sz w:val="18"/>
                <w:szCs w:val="18"/>
              </w:rPr>
            </w:pPr>
          </w:p>
          <w:p w14:paraId="76994965" w14:textId="6860BB9C" w:rsidR="00442378" w:rsidRPr="0030202F" w:rsidRDefault="0753043A" w:rsidP="00442378">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6</w:t>
            </w:r>
          </w:p>
        </w:tc>
        <w:tc>
          <w:tcPr>
            <w:tcW w:w="353" w:type="pct"/>
          </w:tcPr>
          <w:p w14:paraId="7C207B68" w14:textId="77777777" w:rsidR="00442378" w:rsidRPr="0030202F" w:rsidRDefault="00442378" w:rsidP="00442378">
            <w:pPr>
              <w:jc w:val="center"/>
              <w:rPr>
                <w:rFonts w:asciiTheme="minorHAnsi" w:eastAsia="Calibri" w:hAnsiTheme="minorHAnsi" w:cstheme="minorHAnsi"/>
                <w:color w:val="595959"/>
                <w:sz w:val="18"/>
                <w:szCs w:val="18"/>
              </w:rPr>
            </w:pPr>
          </w:p>
          <w:p w14:paraId="71A199F4" w14:textId="4ED8FF32" w:rsidR="00442378" w:rsidRPr="0030202F" w:rsidRDefault="6038A55A" w:rsidP="00442378">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1</w:t>
            </w:r>
            <w:r w:rsidR="2290984F" w:rsidRPr="0030202F">
              <w:rPr>
                <w:rFonts w:asciiTheme="minorHAnsi" w:eastAsia="Calibri" w:hAnsiTheme="minorHAnsi" w:cstheme="minorHAnsi"/>
                <w:color w:val="595959" w:themeColor="text1" w:themeTint="A6"/>
                <w:sz w:val="18"/>
                <w:szCs w:val="18"/>
              </w:rPr>
              <w:t>4</w:t>
            </w:r>
          </w:p>
        </w:tc>
        <w:tc>
          <w:tcPr>
            <w:tcW w:w="306" w:type="pct"/>
          </w:tcPr>
          <w:p w14:paraId="698657E8" w14:textId="77777777" w:rsidR="00442378" w:rsidRPr="0030202F" w:rsidRDefault="00442378" w:rsidP="00442378">
            <w:pPr>
              <w:jc w:val="center"/>
              <w:rPr>
                <w:rFonts w:asciiTheme="minorHAnsi" w:eastAsia="Calibri" w:hAnsiTheme="minorHAnsi" w:cstheme="minorHAnsi"/>
                <w:color w:val="595959"/>
                <w:sz w:val="18"/>
                <w:szCs w:val="18"/>
              </w:rPr>
            </w:pPr>
          </w:p>
          <w:p w14:paraId="5F9C25FE" w14:textId="754D6FA4" w:rsidR="00442378" w:rsidRPr="0030202F" w:rsidRDefault="6038A55A" w:rsidP="00442378">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3</w:t>
            </w:r>
          </w:p>
        </w:tc>
        <w:tc>
          <w:tcPr>
            <w:tcW w:w="390" w:type="pct"/>
          </w:tcPr>
          <w:p w14:paraId="036993AE" w14:textId="77777777" w:rsidR="00442378" w:rsidRPr="0030202F" w:rsidRDefault="00442378" w:rsidP="00442378">
            <w:pPr>
              <w:jc w:val="center"/>
              <w:rPr>
                <w:rFonts w:asciiTheme="minorHAnsi" w:eastAsia="Calibri" w:hAnsiTheme="minorHAnsi" w:cstheme="minorHAnsi"/>
                <w:color w:val="595959"/>
                <w:sz w:val="18"/>
                <w:szCs w:val="18"/>
              </w:rPr>
            </w:pPr>
          </w:p>
          <w:p w14:paraId="046A60F6" w14:textId="50BA0BA5" w:rsidR="00442378" w:rsidRPr="0030202F" w:rsidRDefault="5A4DC80E" w:rsidP="24943FD3">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4</w:t>
            </w:r>
          </w:p>
        </w:tc>
        <w:tc>
          <w:tcPr>
            <w:tcW w:w="296" w:type="pct"/>
          </w:tcPr>
          <w:p w14:paraId="078AD96A" w14:textId="77777777" w:rsidR="00442378" w:rsidRPr="0030202F" w:rsidRDefault="00442378" w:rsidP="00442378">
            <w:pPr>
              <w:jc w:val="center"/>
              <w:rPr>
                <w:rFonts w:asciiTheme="minorHAnsi" w:eastAsia="Calibri" w:hAnsiTheme="minorHAnsi" w:cstheme="minorHAnsi"/>
                <w:color w:val="595959"/>
                <w:sz w:val="18"/>
                <w:szCs w:val="18"/>
              </w:rPr>
            </w:pPr>
          </w:p>
          <w:p w14:paraId="00166F20" w14:textId="528B9A26" w:rsidR="00442378" w:rsidRPr="0030202F" w:rsidRDefault="6038A55A" w:rsidP="24943FD3">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10</w:t>
            </w:r>
          </w:p>
        </w:tc>
        <w:tc>
          <w:tcPr>
            <w:tcW w:w="301" w:type="pct"/>
          </w:tcPr>
          <w:p w14:paraId="06344B02" w14:textId="77777777" w:rsidR="00442378" w:rsidRPr="0030202F" w:rsidRDefault="00442378" w:rsidP="00442378">
            <w:pPr>
              <w:jc w:val="center"/>
              <w:rPr>
                <w:rFonts w:asciiTheme="minorHAnsi" w:eastAsia="Calibri" w:hAnsiTheme="minorHAnsi" w:cstheme="minorHAnsi"/>
                <w:color w:val="595959"/>
                <w:sz w:val="18"/>
                <w:szCs w:val="18"/>
              </w:rPr>
            </w:pPr>
          </w:p>
          <w:p w14:paraId="77B1C31D" w14:textId="16925C5C" w:rsidR="00442378" w:rsidRPr="0030202F" w:rsidRDefault="00A97D93" w:rsidP="00442378">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w:t>
            </w:r>
            <w:r w:rsidR="00A46F96" w:rsidRPr="0030202F">
              <w:rPr>
                <w:rFonts w:asciiTheme="minorHAnsi" w:eastAsia="Calibri" w:hAnsiTheme="minorHAnsi" w:cstheme="minorHAnsi"/>
                <w:color w:val="595959"/>
                <w:sz w:val="18"/>
                <w:szCs w:val="18"/>
              </w:rPr>
              <w:t>D</w:t>
            </w:r>
          </w:p>
        </w:tc>
        <w:tc>
          <w:tcPr>
            <w:tcW w:w="429" w:type="pct"/>
          </w:tcPr>
          <w:p w14:paraId="4EAE235E" w14:textId="77777777" w:rsidR="00442378" w:rsidRPr="0030202F" w:rsidRDefault="00442378" w:rsidP="00442378">
            <w:pPr>
              <w:jc w:val="center"/>
              <w:rPr>
                <w:rFonts w:asciiTheme="minorHAnsi" w:eastAsia="Calibri" w:hAnsiTheme="minorHAnsi" w:cstheme="minorHAnsi"/>
                <w:color w:val="595959"/>
                <w:sz w:val="18"/>
                <w:szCs w:val="18"/>
              </w:rPr>
            </w:pPr>
          </w:p>
          <w:p w14:paraId="79971AFB" w14:textId="374F28E3" w:rsidR="00442378" w:rsidRPr="0030202F" w:rsidRDefault="7E5FEC40" w:rsidP="00442378">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8</w:t>
            </w:r>
          </w:p>
        </w:tc>
        <w:tc>
          <w:tcPr>
            <w:tcW w:w="404" w:type="pct"/>
          </w:tcPr>
          <w:p w14:paraId="6A4D63D1" w14:textId="77777777" w:rsidR="00442378" w:rsidRPr="0030202F" w:rsidRDefault="00442378" w:rsidP="00442378">
            <w:pPr>
              <w:jc w:val="center"/>
              <w:rPr>
                <w:rFonts w:asciiTheme="minorHAnsi" w:eastAsia="Calibri" w:hAnsiTheme="minorHAnsi" w:cstheme="minorHAnsi"/>
                <w:color w:val="595959"/>
                <w:sz w:val="18"/>
                <w:szCs w:val="18"/>
              </w:rPr>
            </w:pPr>
          </w:p>
          <w:p w14:paraId="34F308F1" w14:textId="592815C9" w:rsidR="00442378" w:rsidRPr="0030202F" w:rsidRDefault="7E5FEC40" w:rsidP="00442378">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4</w:t>
            </w:r>
          </w:p>
        </w:tc>
        <w:tc>
          <w:tcPr>
            <w:tcW w:w="465" w:type="pct"/>
          </w:tcPr>
          <w:p w14:paraId="0203A1C1" w14:textId="77777777" w:rsidR="00442378" w:rsidRPr="0030202F" w:rsidRDefault="00442378" w:rsidP="00442378">
            <w:pPr>
              <w:jc w:val="center"/>
              <w:rPr>
                <w:rFonts w:asciiTheme="minorHAnsi" w:eastAsia="Calibri" w:hAnsiTheme="minorHAnsi" w:cstheme="minorHAnsi"/>
                <w:color w:val="595959"/>
                <w:sz w:val="18"/>
                <w:szCs w:val="18"/>
              </w:rPr>
            </w:pPr>
          </w:p>
          <w:p w14:paraId="6AAAE5D5" w14:textId="6BEB2FCD" w:rsidR="00442378" w:rsidRPr="0030202F" w:rsidRDefault="7E5FEC40" w:rsidP="00442378">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1</w:t>
            </w:r>
          </w:p>
        </w:tc>
        <w:tc>
          <w:tcPr>
            <w:tcW w:w="410" w:type="pct"/>
          </w:tcPr>
          <w:p w14:paraId="3A616C0A" w14:textId="77777777" w:rsidR="00442378" w:rsidRPr="0030202F" w:rsidRDefault="00442378" w:rsidP="00442378">
            <w:pPr>
              <w:jc w:val="center"/>
              <w:rPr>
                <w:rFonts w:asciiTheme="minorHAnsi" w:eastAsia="Calibri" w:hAnsiTheme="minorHAnsi" w:cstheme="minorHAnsi"/>
                <w:color w:val="595959"/>
                <w:sz w:val="18"/>
                <w:szCs w:val="18"/>
              </w:rPr>
            </w:pPr>
          </w:p>
          <w:p w14:paraId="45DAFFCE" w14:textId="51909F9D" w:rsidR="00442378" w:rsidRPr="0030202F" w:rsidRDefault="001372F0" w:rsidP="00442378">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50</w:t>
            </w:r>
          </w:p>
        </w:tc>
      </w:tr>
      <w:tr w:rsidR="0096307B" w14:paraId="2D762622" w14:textId="7D944B0A" w:rsidTr="24943FD3">
        <w:tc>
          <w:tcPr>
            <w:tcW w:w="975" w:type="pct"/>
            <w:vAlign w:val="center"/>
          </w:tcPr>
          <w:p w14:paraId="682E58FC" w14:textId="5A5F159E" w:rsidR="0096307B" w:rsidRDefault="0096307B" w:rsidP="003C0AC3">
            <w:pPr>
              <w:jc w:val="both"/>
              <w:rPr>
                <w:rFonts w:ascii="Calibri" w:eastAsia="Calibri" w:hAnsi="Calibri" w:cs="Calibri"/>
                <w:b/>
                <w:color w:val="9BBB59"/>
                <w:sz w:val="24"/>
                <w:szCs w:val="24"/>
              </w:rPr>
            </w:pPr>
            <w:r w:rsidRPr="00013995">
              <w:rPr>
                <w:rFonts w:ascii="Calibri" w:eastAsia="Calibri" w:hAnsi="Calibri" w:cs="Calibri"/>
                <w:color w:val="595959"/>
                <w:sz w:val="18"/>
                <w:szCs w:val="18"/>
              </w:rPr>
              <w:t>Municipios y/o Distrito apoyados para la acreditación de inexistencias de barreras emitidas por la Comisión de Regulación de Comunicaciones (CRC)</w:t>
            </w:r>
          </w:p>
        </w:tc>
        <w:tc>
          <w:tcPr>
            <w:tcW w:w="341" w:type="pct"/>
            <w:vAlign w:val="center"/>
          </w:tcPr>
          <w:p w14:paraId="5518A9FD" w14:textId="4F399861" w:rsidR="0096307B" w:rsidRPr="0030202F" w:rsidRDefault="0096307B"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w:t>
            </w:r>
          </w:p>
        </w:tc>
        <w:tc>
          <w:tcPr>
            <w:tcW w:w="332" w:type="pct"/>
            <w:vAlign w:val="center"/>
          </w:tcPr>
          <w:p w14:paraId="2E3E4513" w14:textId="3D3A0FD8" w:rsidR="0096307B" w:rsidRPr="0030202F" w:rsidRDefault="001F0523"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7</w:t>
            </w:r>
          </w:p>
        </w:tc>
        <w:tc>
          <w:tcPr>
            <w:tcW w:w="353" w:type="pct"/>
            <w:vAlign w:val="center"/>
          </w:tcPr>
          <w:p w14:paraId="25ECAE8A" w14:textId="25699C77" w:rsidR="0096307B" w:rsidRPr="0030202F" w:rsidRDefault="779A0711" w:rsidP="24943FD3">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21</w:t>
            </w:r>
          </w:p>
        </w:tc>
        <w:tc>
          <w:tcPr>
            <w:tcW w:w="306" w:type="pct"/>
            <w:vAlign w:val="center"/>
          </w:tcPr>
          <w:p w14:paraId="03F0A64C" w14:textId="1516FC64" w:rsidR="0096307B" w:rsidRPr="0030202F" w:rsidRDefault="0ADBCD0C" w:rsidP="24943FD3">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9</w:t>
            </w:r>
          </w:p>
        </w:tc>
        <w:tc>
          <w:tcPr>
            <w:tcW w:w="390" w:type="pct"/>
            <w:vAlign w:val="center"/>
          </w:tcPr>
          <w:p w14:paraId="422873FF" w14:textId="3F3599F8" w:rsidR="0096307B" w:rsidRPr="0030202F" w:rsidRDefault="7E1156BE" w:rsidP="24943FD3">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themeColor="text1" w:themeTint="A6"/>
                <w:sz w:val="18"/>
                <w:szCs w:val="18"/>
              </w:rPr>
              <w:t>2</w:t>
            </w:r>
            <w:r w:rsidR="2D172732" w:rsidRPr="0030202F">
              <w:rPr>
                <w:rFonts w:asciiTheme="minorHAnsi" w:eastAsia="Calibri" w:hAnsiTheme="minorHAnsi" w:cstheme="minorHAnsi"/>
                <w:color w:val="595959" w:themeColor="text1" w:themeTint="A6"/>
                <w:sz w:val="18"/>
                <w:szCs w:val="18"/>
              </w:rPr>
              <w:t>1</w:t>
            </w:r>
          </w:p>
        </w:tc>
        <w:tc>
          <w:tcPr>
            <w:tcW w:w="296" w:type="pct"/>
            <w:vAlign w:val="center"/>
          </w:tcPr>
          <w:p w14:paraId="24F6D4EE" w14:textId="6846D404" w:rsidR="0096307B" w:rsidRPr="0030202F" w:rsidRDefault="00040095"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16</w:t>
            </w:r>
          </w:p>
        </w:tc>
        <w:tc>
          <w:tcPr>
            <w:tcW w:w="301" w:type="pct"/>
            <w:vAlign w:val="center"/>
          </w:tcPr>
          <w:p w14:paraId="2C537964" w14:textId="21C24E12" w:rsidR="0096307B" w:rsidRPr="0030202F" w:rsidRDefault="002B4682"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2</w:t>
            </w:r>
          </w:p>
        </w:tc>
        <w:tc>
          <w:tcPr>
            <w:tcW w:w="429" w:type="pct"/>
            <w:vAlign w:val="center"/>
          </w:tcPr>
          <w:p w14:paraId="1964BD62" w14:textId="60871045" w:rsidR="0096307B" w:rsidRPr="0030202F" w:rsidRDefault="002B4682"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17</w:t>
            </w:r>
          </w:p>
        </w:tc>
        <w:tc>
          <w:tcPr>
            <w:tcW w:w="404" w:type="pct"/>
            <w:vAlign w:val="center"/>
          </w:tcPr>
          <w:p w14:paraId="48C21A17" w14:textId="754711A0" w:rsidR="0096307B" w:rsidRPr="0030202F" w:rsidRDefault="000E391B"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9</w:t>
            </w:r>
          </w:p>
        </w:tc>
        <w:tc>
          <w:tcPr>
            <w:tcW w:w="465" w:type="pct"/>
            <w:vAlign w:val="center"/>
          </w:tcPr>
          <w:p w14:paraId="596FB4C1" w14:textId="427C114C" w:rsidR="0096307B" w:rsidRPr="0030202F" w:rsidRDefault="000E391B"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7</w:t>
            </w:r>
          </w:p>
        </w:tc>
        <w:tc>
          <w:tcPr>
            <w:tcW w:w="410" w:type="pct"/>
          </w:tcPr>
          <w:p w14:paraId="04D08BA9" w14:textId="77777777" w:rsidR="003C377F" w:rsidRPr="0030202F" w:rsidRDefault="003C377F" w:rsidP="008848EF">
            <w:pPr>
              <w:jc w:val="center"/>
              <w:rPr>
                <w:rFonts w:asciiTheme="minorHAnsi" w:eastAsia="Calibri" w:hAnsiTheme="minorHAnsi" w:cstheme="minorHAnsi"/>
                <w:color w:val="595959"/>
                <w:sz w:val="18"/>
                <w:szCs w:val="18"/>
              </w:rPr>
            </w:pPr>
          </w:p>
          <w:p w14:paraId="0F025BEA" w14:textId="77777777" w:rsidR="003C377F" w:rsidRPr="0030202F" w:rsidRDefault="003C377F" w:rsidP="008848EF">
            <w:pPr>
              <w:jc w:val="center"/>
              <w:rPr>
                <w:rFonts w:asciiTheme="minorHAnsi" w:eastAsia="Calibri" w:hAnsiTheme="minorHAnsi" w:cstheme="minorHAnsi"/>
                <w:color w:val="595959"/>
                <w:sz w:val="18"/>
                <w:szCs w:val="18"/>
              </w:rPr>
            </w:pPr>
          </w:p>
          <w:p w14:paraId="7C7A9AA6" w14:textId="77777777" w:rsidR="003C377F" w:rsidRPr="0030202F" w:rsidRDefault="003C377F" w:rsidP="008848EF">
            <w:pPr>
              <w:jc w:val="center"/>
              <w:rPr>
                <w:rFonts w:asciiTheme="minorHAnsi" w:eastAsia="Calibri" w:hAnsiTheme="minorHAnsi" w:cstheme="minorHAnsi"/>
                <w:color w:val="595959"/>
                <w:sz w:val="18"/>
                <w:szCs w:val="18"/>
              </w:rPr>
            </w:pPr>
          </w:p>
          <w:p w14:paraId="3B8AE8D2" w14:textId="77777777" w:rsidR="003C377F" w:rsidRPr="0030202F" w:rsidRDefault="003C377F" w:rsidP="008848EF">
            <w:pPr>
              <w:jc w:val="center"/>
              <w:rPr>
                <w:rFonts w:asciiTheme="minorHAnsi" w:eastAsia="Calibri" w:hAnsiTheme="minorHAnsi" w:cstheme="minorHAnsi"/>
                <w:color w:val="595959"/>
                <w:sz w:val="18"/>
                <w:szCs w:val="18"/>
              </w:rPr>
            </w:pPr>
          </w:p>
          <w:p w14:paraId="3D0FAA3B" w14:textId="1E0BDBB1" w:rsidR="0096307B" w:rsidRPr="0030202F" w:rsidRDefault="00452B96" w:rsidP="008848EF">
            <w:pPr>
              <w:jc w:val="center"/>
              <w:rPr>
                <w:rFonts w:asciiTheme="minorHAnsi" w:eastAsia="Calibri" w:hAnsiTheme="minorHAnsi" w:cstheme="minorHAnsi"/>
                <w:color w:val="595959"/>
                <w:sz w:val="18"/>
                <w:szCs w:val="18"/>
              </w:rPr>
            </w:pPr>
            <w:r w:rsidRPr="0030202F">
              <w:rPr>
                <w:rFonts w:asciiTheme="minorHAnsi" w:eastAsia="Calibri" w:hAnsiTheme="minorHAnsi" w:cstheme="minorHAnsi"/>
                <w:color w:val="595959"/>
                <w:sz w:val="18"/>
                <w:szCs w:val="18"/>
              </w:rPr>
              <w:t>NA</w:t>
            </w:r>
          </w:p>
        </w:tc>
      </w:tr>
    </w:tbl>
    <w:p w14:paraId="67DAAE0F" w14:textId="77777777" w:rsidR="0096307B" w:rsidRDefault="0096307B" w:rsidP="0096307B">
      <w:pPr>
        <w:jc w:val="both"/>
        <w:rPr>
          <w:rFonts w:cs="Arial"/>
          <w:color w:val="595959" w:themeColor="text1" w:themeTint="A6"/>
          <w:sz w:val="16"/>
          <w:szCs w:val="16"/>
        </w:rPr>
      </w:pPr>
      <w:r>
        <w:rPr>
          <w:rFonts w:cs="Arial"/>
          <w:b/>
          <w:bCs/>
          <w:color w:val="595959" w:themeColor="text1" w:themeTint="A6"/>
          <w:sz w:val="16"/>
          <w:szCs w:val="16"/>
        </w:rPr>
        <w:t>Observación</w:t>
      </w:r>
      <w:r w:rsidRPr="00384983">
        <w:rPr>
          <w:rFonts w:cs="Arial"/>
          <w:b/>
          <w:bCs/>
          <w:color w:val="595959" w:themeColor="text1" w:themeTint="A6"/>
          <w:sz w:val="16"/>
          <w:szCs w:val="16"/>
        </w:rPr>
        <w:t>:</w:t>
      </w:r>
      <w:r w:rsidRPr="00384983">
        <w:rPr>
          <w:rFonts w:cs="Arial"/>
          <w:color w:val="595959" w:themeColor="text1" w:themeTint="A6"/>
          <w:sz w:val="16"/>
          <w:szCs w:val="16"/>
        </w:rPr>
        <w:t xml:space="preserve"> </w:t>
      </w:r>
      <w:r>
        <w:rPr>
          <w:rFonts w:cs="Arial"/>
          <w:color w:val="595959" w:themeColor="text1" w:themeTint="A6"/>
          <w:sz w:val="16"/>
          <w:szCs w:val="16"/>
        </w:rPr>
        <w:t xml:space="preserve">El logro total del indicador se encuentra registrado en el Plan Indicativo 2022 adjunto a este informe. </w:t>
      </w:r>
    </w:p>
    <w:p w14:paraId="4B5461B8" w14:textId="77777777" w:rsidR="0096307B" w:rsidRPr="009F72C2" w:rsidRDefault="0096307B" w:rsidP="0096307B">
      <w:pPr>
        <w:jc w:val="both"/>
        <w:rPr>
          <w:rFonts w:cs="Arial"/>
          <w:color w:val="595959" w:themeColor="text1" w:themeTint="A6"/>
          <w:sz w:val="16"/>
          <w:szCs w:val="16"/>
        </w:rPr>
      </w:pPr>
      <w:r w:rsidRPr="00472A4F">
        <w:rPr>
          <w:rFonts w:cs="Arial"/>
          <w:b/>
          <w:bCs/>
          <w:color w:val="595959" w:themeColor="text1" w:themeTint="A6"/>
          <w:sz w:val="16"/>
          <w:szCs w:val="16"/>
        </w:rPr>
        <w:t>SD*:</w:t>
      </w:r>
      <w:r>
        <w:rPr>
          <w:rFonts w:cs="Arial"/>
          <w:color w:val="595959" w:themeColor="text1" w:themeTint="A6"/>
          <w:sz w:val="16"/>
          <w:szCs w:val="16"/>
        </w:rPr>
        <w:t xml:space="preserve"> Bienes o servicios de los cuales no se cuenta con el dato de su territorialización, o que son de naturaleza departamental, pero suman al total del indicador de producto.</w:t>
      </w:r>
    </w:p>
    <w:p w14:paraId="53BC5489" w14:textId="6563F17E" w:rsidR="006771A2" w:rsidRDefault="006771A2" w:rsidP="009D5862"/>
    <w:tbl>
      <w:tblPr>
        <w:tblStyle w:val="TablaMEC36"/>
        <w:tblW w:w="5003" w:type="pct"/>
        <w:tbl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insideH w:val="dotted" w:sz="4" w:space="0" w:color="595959" w:themeColor="text1" w:themeTint="A6"/>
          <w:insideV w:val="dotted" w:sz="4" w:space="0" w:color="595959" w:themeColor="text1" w:themeTint="A6"/>
        </w:tblBorders>
        <w:tblLayout w:type="fixed"/>
        <w:tblLook w:val="04A0" w:firstRow="1" w:lastRow="0" w:firstColumn="1" w:lastColumn="0" w:noHBand="0" w:noVBand="1"/>
      </w:tblPr>
      <w:tblGrid>
        <w:gridCol w:w="1413"/>
        <w:gridCol w:w="1413"/>
        <w:gridCol w:w="710"/>
        <w:gridCol w:w="710"/>
        <w:gridCol w:w="711"/>
        <w:gridCol w:w="709"/>
        <w:gridCol w:w="567"/>
        <w:gridCol w:w="709"/>
        <w:gridCol w:w="851"/>
        <w:gridCol w:w="673"/>
        <w:gridCol w:w="883"/>
      </w:tblGrid>
      <w:tr w:rsidR="00317E6A" w:rsidRPr="00317E6A" w14:paraId="2A7A44D6" w14:textId="77777777" w:rsidTr="24943FD3">
        <w:trPr>
          <w:tblHeader/>
        </w:trPr>
        <w:tc>
          <w:tcPr>
            <w:tcW w:w="5000" w:type="pct"/>
            <w:gridSpan w:val="11"/>
            <w:shd w:val="clear" w:color="auto" w:fill="31849B" w:themeFill="accent5" w:themeFillShade="BF"/>
          </w:tcPr>
          <w:p w14:paraId="30D65B53" w14:textId="59DA1850" w:rsidR="00317E6A" w:rsidRPr="00317E6A" w:rsidRDefault="55064AD4" w:rsidP="24943FD3">
            <w:pPr>
              <w:jc w:val="center"/>
              <w:rPr>
                <w:rFonts w:asciiTheme="minorHAnsi" w:hAnsiTheme="minorHAnsi"/>
                <w:b/>
                <w:bCs/>
                <w:color w:val="9BBB59" w:themeColor="accent3"/>
              </w:rPr>
            </w:pPr>
            <w:r w:rsidRPr="24943FD3">
              <w:rPr>
                <w:rFonts w:asciiTheme="minorHAnsi" w:hAnsiTheme="minorHAnsi"/>
                <w:b/>
                <w:bCs/>
                <w:color w:val="FFFFFF" w:themeColor="background1"/>
                <w:sz w:val="20"/>
                <w:lang w:val="es-CO"/>
              </w:rPr>
              <w:t>Inversión</w:t>
            </w:r>
            <w:r>
              <w:t xml:space="preserve"> </w:t>
            </w:r>
            <w:r w:rsidRPr="24943FD3">
              <w:rPr>
                <w:rFonts w:asciiTheme="minorHAnsi" w:hAnsiTheme="minorHAnsi"/>
                <w:b/>
                <w:bCs/>
                <w:color w:val="FFFFFF" w:themeColor="background1"/>
                <w:sz w:val="20"/>
                <w:lang w:val="es-CO"/>
              </w:rPr>
              <w:t>Secretaría de Tecnología de la Información y las Comunicaciones al programa según subregiones - 202</w:t>
            </w:r>
            <w:r w:rsidR="21D64C33" w:rsidRPr="24943FD3">
              <w:rPr>
                <w:rFonts w:asciiTheme="minorHAnsi" w:hAnsiTheme="minorHAnsi"/>
                <w:b/>
                <w:bCs/>
                <w:color w:val="FFFFFF" w:themeColor="background1"/>
                <w:sz w:val="20"/>
                <w:lang w:val="es-CO"/>
              </w:rPr>
              <w:t>2</w:t>
            </w:r>
            <w:r w:rsidRPr="24943FD3">
              <w:rPr>
                <w:rFonts w:asciiTheme="minorHAnsi" w:hAnsiTheme="minorHAnsi"/>
                <w:b/>
                <w:bCs/>
                <w:color w:val="FFFFFF" w:themeColor="background1"/>
                <w:sz w:val="20"/>
                <w:lang w:val="es-CO"/>
              </w:rPr>
              <w:t xml:space="preserve"> a dic 31 </w:t>
            </w:r>
          </w:p>
        </w:tc>
      </w:tr>
      <w:tr w:rsidR="008B7823" w:rsidRPr="00317E6A" w14:paraId="5AFF9136" w14:textId="77777777" w:rsidTr="24943FD3">
        <w:trPr>
          <w:tblHeader/>
        </w:trPr>
        <w:tc>
          <w:tcPr>
            <w:tcW w:w="756" w:type="pct"/>
            <w:shd w:val="clear" w:color="auto" w:fill="31849B" w:themeFill="accent5" w:themeFillShade="BF"/>
            <w:vAlign w:val="center"/>
          </w:tcPr>
          <w:p w14:paraId="2FAF9CBC" w14:textId="77777777" w:rsidR="00317E6A" w:rsidRPr="00317E6A" w:rsidRDefault="00317E6A" w:rsidP="00317E6A">
            <w:pPr>
              <w:jc w:val="center"/>
              <w:rPr>
                <w:rFonts w:asciiTheme="minorHAnsi" w:hAnsiTheme="minorHAnsi"/>
                <w:b/>
                <w:color w:val="FFFFFF" w:themeColor="background1"/>
                <w:sz w:val="16"/>
                <w:szCs w:val="16"/>
                <w:lang w:val="es-CO"/>
              </w:rPr>
            </w:pPr>
            <w:r w:rsidRPr="00317E6A">
              <w:rPr>
                <w:rFonts w:asciiTheme="minorHAnsi" w:hAnsiTheme="minorHAnsi"/>
                <w:b/>
                <w:color w:val="FFFFFF" w:themeColor="background1"/>
                <w:sz w:val="16"/>
                <w:szCs w:val="16"/>
                <w:lang w:val="es-CO"/>
              </w:rPr>
              <w:t>TIPO RECURSO</w:t>
            </w:r>
          </w:p>
        </w:tc>
        <w:tc>
          <w:tcPr>
            <w:tcW w:w="756" w:type="pct"/>
            <w:shd w:val="clear" w:color="auto" w:fill="31849B" w:themeFill="accent5" w:themeFillShade="BF"/>
          </w:tcPr>
          <w:p w14:paraId="7F1CADB6"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Subtotal Programa</w:t>
            </w:r>
          </w:p>
        </w:tc>
        <w:tc>
          <w:tcPr>
            <w:tcW w:w="380" w:type="pct"/>
            <w:shd w:val="clear" w:color="auto" w:fill="31849B" w:themeFill="accent5" w:themeFillShade="BF"/>
            <w:vAlign w:val="center"/>
          </w:tcPr>
          <w:p w14:paraId="0A412205"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Valle de Aburrá</w:t>
            </w:r>
          </w:p>
        </w:tc>
        <w:tc>
          <w:tcPr>
            <w:tcW w:w="380" w:type="pct"/>
            <w:shd w:val="clear" w:color="auto" w:fill="31849B" w:themeFill="accent5" w:themeFillShade="BF"/>
            <w:vAlign w:val="center"/>
          </w:tcPr>
          <w:p w14:paraId="7FC2D9E0"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Oriente</w:t>
            </w:r>
          </w:p>
        </w:tc>
        <w:tc>
          <w:tcPr>
            <w:tcW w:w="380" w:type="pct"/>
            <w:shd w:val="clear" w:color="auto" w:fill="31849B" w:themeFill="accent5" w:themeFillShade="BF"/>
            <w:vAlign w:val="center"/>
          </w:tcPr>
          <w:p w14:paraId="712D7230"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Urabá</w:t>
            </w:r>
          </w:p>
        </w:tc>
        <w:tc>
          <w:tcPr>
            <w:tcW w:w="379" w:type="pct"/>
            <w:shd w:val="clear" w:color="auto" w:fill="31849B" w:themeFill="accent5" w:themeFillShade="BF"/>
            <w:vAlign w:val="center"/>
          </w:tcPr>
          <w:p w14:paraId="7782998A"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Suroeste</w:t>
            </w:r>
          </w:p>
        </w:tc>
        <w:tc>
          <w:tcPr>
            <w:tcW w:w="303" w:type="pct"/>
            <w:shd w:val="clear" w:color="auto" w:fill="31849B" w:themeFill="accent5" w:themeFillShade="BF"/>
            <w:vAlign w:val="center"/>
          </w:tcPr>
          <w:p w14:paraId="684937F2"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Norte</w:t>
            </w:r>
          </w:p>
        </w:tc>
        <w:tc>
          <w:tcPr>
            <w:tcW w:w="379" w:type="pct"/>
            <w:shd w:val="clear" w:color="auto" w:fill="31849B" w:themeFill="accent5" w:themeFillShade="BF"/>
            <w:vAlign w:val="center"/>
          </w:tcPr>
          <w:p w14:paraId="5BF41FA5"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Bajo Cauca</w:t>
            </w:r>
          </w:p>
        </w:tc>
        <w:tc>
          <w:tcPr>
            <w:tcW w:w="455" w:type="pct"/>
            <w:shd w:val="clear" w:color="auto" w:fill="31849B" w:themeFill="accent5" w:themeFillShade="BF"/>
            <w:vAlign w:val="center"/>
          </w:tcPr>
          <w:p w14:paraId="3F6EE9E3"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Occidente</w:t>
            </w:r>
          </w:p>
        </w:tc>
        <w:tc>
          <w:tcPr>
            <w:tcW w:w="360" w:type="pct"/>
            <w:shd w:val="clear" w:color="auto" w:fill="31849B" w:themeFill="accent5" w:themeFillShade="BF"/>
            <w:vAlign w:val="center"/>
          </w:tcPr>
          <w:p w14:paraId="1D0F875A"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Nordeste</w:t>
            </w:r>
          </w:p>
        </w:tc>
        <w:tc>
          <w:tcPr>
            <w:tcW w:w="472" w:type="pct"/>
            <w:shd w:val="clear" w:color="auto" w:fill="31849B" w:themeFill="accent5" w:themeFillShade="BF"/>
            <w:vAlign w:val="center"/>
          </w:tcPr>
          <w:p w14:paraId="77C85205" w14:textId="77777777" w:rsidR="00317E6A" w:rsidRPr="00317E6A" w:rsidRDefault="00317E6A" w:rsidP="00317E6A">
            <w:pPr>
              <w:jc w:val="center"/>
              <w:rPr>
                <w:rFonts w:asciiTheme="minorHAnsi" w:hAnsiTheme="minorHAnsi"/>
                <w:b/>
                <w:color w:val="FFFFFF" w:themeColor="background1"/>
                <w:sz w:val="14"/>
                <w:szCs w:val="14"/>
                <w:lang w:val="es-CO"/>
              </w:rPr>
            </w:pPr>
            <w:r w:rsidRPr="00317E6A">
              <w:rPr>
                <w:rFonts w:asciiTheme="minorHAnsi" w:hAnsiTheme="minorHAnsi"/>
                <w:b/>
                <w:color w:val="FFFFFF" w:themeColor="background1"/>
                <w:sz w:val="14"/>
                <w:szCs w:val="14"/>
                <w:lang w:val="es-CO"/>
              </w:rPr>
              <w:t>Magdalena Medio</w:t>
            </w:r>
          </w:p>
        </w:tc>
      </w:tr>
      <w:tr w:rsidR="008B7823" w:rsidRPr="00317E6A" w14:paraId="5FBE9216" w14:textId="77777777" w:rsidTr="24943FD3">
        <w:trPr>
          <w:trHeight w:val="322"/>
        </w:trPr>
        <w:tc>
          <w:tcPr>
            <w:tcW w:w="756" w:type="pct"/>
            <w:shd w:val="clear" w:color="auto" w:fill="31849B" w:themeFill="accent5" w:themeFillShade="BF"/>
            <w:vAlign w:val="center"/>
          </w:tcPr>
          <w:p w14:paraId="1972A727" w14:textId="77777777" w:rsidR="00317E6A" w:rsidRPr="00317E6A" w:rsidRDefault="00317E6A" w:rsidP="00317E6A">
            <w:pPr>
              <w:rPr>
                <w:rFonts w:ascii="Calibri" w:hAnsi="Calibri" w:cs="Calibri"/>
                <w:b/>
                <w:bCs/>
                <w:color w:val="FFFFFF" w:themeColor="background1"/>
                <w:sz w:val="16"/>
                <w:szCs w:val="16"/>
              </w:rPr>
            </w:pPr>
            <w:r w:rsidRPr="00317E6A">
              <w:rPr>
                <w:rFonts w:ascii="Calibri" w:hAnsi="Calibri" w:cs="Calibri"/>
                <w:b/>
                <w:bCs/>
                <w:color w:val="FFFFFF" w:themeColor="background1"/>
                <w:sz w:val="16"/>
                <w:szCs w:val="16"/>
              </w:rPr>
              <w:t>Recursos propios</w:t>
            </w:r>
          </w:p>
        </w:tc>
        <w:tc>
          <w:tcPr>
            <w:tcW w:w="756" w:type="pct"/>
            <w:vAlign w:val="center"/>
          </w:tcPr>
          <w:p w14:paraId="2F373E7E" w14:textId="1F5C5799" w:rsidR="73864B22" w:rsidRDefault="73864B22" w:rsidP="24943FD3">
            <w:pPr>
              <w:jc w:val="center"/>
              <w:rPr>
                <w:rFonts w:ascii="Calibri" w:eastAsia="Calibri" w:hAnsi="Calibri" w:cs="Calibri"/>
                <w:color w:val="595959" w:themeColor="text1" w:themeTint="A6"/>
                <w:sz w:val="16"/>
                <w:szCs w:val="16"/>
              </w:rPr>
            </w:pPr>
            <w:r w:rsidRPr="24943FD3">
              <w:rPr>
                <w:rFonts w:ascii="Calibri" w:eastAsia="Calibri" w:hAnsi="Calibri" w:cs="Calibri"/>
                <w:color w:val="595959" w:themeColor="text1" w:themeTint="A6"/>
                <w:sz w:val="16"/>
                <w:szCs w:val="16"/>
              </w:rPr>
              <w:t>$</w:t>
            </w:r>
            <w:r w:rsidR="000F35EC">
              <w:rPr>
                <w:rFonts w:ascii="Calibri" w:eastAsia="Calibri" w:hAnsi="Calibri" w:cs="Calibri"/>
                <w:color w:val="595959" w:themeColor="text1" w:themeTint="A6"/>
                <w:sz w:val="16"/>
                <w:szCs w:val="16"/>
              </w:rPr>
              <w:t xml:space="preserve"> </w:t>
            </w:r>
            <w:r w:rsidR="000F35EC" w:rsidRPr="000F35EC">
              <w:rPr>
                <w:rFonts w:ascii="Calibri" w:eastAsia="Calibri" w:hAnsi="Calibri" w:cs="Calibri"/>
                <w:color w:val="595959" w:themeColor="text1" w:themeTint="A6"/>
                <w:sz w:val="16"/>
                <w:szCs w:val="16"/>
              </w:rPr>
              <w:t>1</w:t>
            </w:r>
            <w:r w:rsidR="000F35EC">
              <w:rPr>
                <w:rFonts w:ascii="Calibri" w:eastAsia="Calibri" w:hAnsi="Calibri" w:cs="Calibri"/>
                <w:color w:val="595959" w:themeColor="text1" w:themeTint="A6"/>
                <w:sz w:val="16"/>
                <w:szCs w:val="16"/>
              </w:rPr>
              <w:t>.</w:t>
            </w:r>
            <w:r w:rsidR="000F35EC" w:rsidRPr="000F35EC">
              <w:rPr>
                <w:rFonts w:ascii="Calibri" w:eastAsia="Calibri" w:hAnsi="Calibri" w:cs="Calibri"/>
                <w:color w:val="595959" w:themeColor="text1" w:themeTint="A6"/>
                <w:sz w:val="16"/>
                <w:szCs w:val="16"/>
              </w:rPr>
              <w:t>031</w:t>
            </w:r>
            <w:r w:rsidR="000F35EC">
              <w:rPr>
                <w:rFonts w:ascii="Calibri" w:eastAsia="Calibri" w:hAnsi="Calibri" w:cs="Calibri"/>
                <w:color w:val="595959" w:themeColor="text1" w:themeTint="A6"/>
                <w:sz w:val="16"/>
                <w:szCs w:val="16"/>
              </w:rPr>
              <w:t>.</w:t>
            </w:r>
            <w:r w:rsidR="000F35EC" w:rsidRPr="000F35EC">
              <w:rPr>
                <w:rFonts w:ascii="Calibri" w:eastAsia="Calibri" w:hAnsi="Calibri" w:cs="Calibri"/>
                <w:color w:val="595959" w:themeColor="text1" w:themeTint="A6"/>
                <w:sz w:val="16"/>
                <w:szCs w:val="16"/>
              </w:rPr>
              <w:t>305</w:t>
            </w:r>
            <w:r w:rsidR="000F35EC">
              <w:rPr>
                <w:rFonts w:ascii="Calibri" w:eastAsia="Calibri" w:hAnsi="Calibri" w:cs="Calibri"/>
                <w:color w:val="595959" w:themeColor="text1" w:themeTint="A6"/>
                <w:sz w:val="16"/>
                <w:szCs w:val="16"/>
              </w:rPr>
              <w:t>.</w:t>
            </w:r>
            <w:r w:rsidR="000F35EC" w:rsidRPr="000F35EC">
              <w:rPr>
                <w:rFonts w:ascii="Calibri" w:eastAsia="Calibri" w:hAnsi="Calibri" w:cs="Calibri"/>
                <w:color w:val="595959" w:themeColor="text1" w:themeTint="A6"/>
                <w:sz w:val="16"/>
                <w:szCs w:val="16"/>
              </w:rPr>
              <w:t>815</w:t>
            </w:r>
          </w:p>
        </w:tc>
        <w:tc>
          <w:tcPr>
            <w:tcW w:w="380" w:type="pct"/>
            <w:vAlign w:val="center"/>
          </w:tcPr>
          <w:p w14:paraId="6A02530D"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hAnsi="Calibri" w:cs="Calibri"/>
                <w:color w:val="595959" w:themeColor="text1" w:themeTint="A6"/>
                <w:sz w:val="16"/>
                <w:szCs w:val="16"/>
              </w:rPr>
              <w:t>NA</w:t>
            </w:r>
          </w:p>
        </w:tc>
        <w:tc>
          <w:tcPr>
            <w:tcW w:w="380" w:type="pct"/>
            <w:vAlign w:val="center"/>
          </w:tcPr>
          <w:p w14:paraId="76391367"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80" w:type="pct"/>
            <w:vAlign w:val="center"/>
          </w:tcPr>
          <w:p w14:paraId="06AA5606"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79" w:type="pct"/>
            <w:vAlign w:val="center"/>
          </w:tcPr>
          <w:p w14:paraId="4FB2E48B"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03" w:type="pct"/>
            <w:vAlign w:val="center"/>
          </w:tcPr>
          <w:p w14:paraId="1CF68376"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79" w:type="pct"/>
            <w:vAlign w:val="center"/>
          </w:tcPr>
          <w:p w14:paraId="381E0CFA"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455" w:type="pct"/>
            <w:vAlign w:val="center"/>
          </w:tcPr>
          <w:p w14:paraId="73E494C1"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60" w:type="pct"/>
            <w:vAlign w:val="center"/>
          </w:tcPr>
          <w:p w14:paraId="232BAA53"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472" w:type="pct"/>
            <w:vAlign w:val="center"/>
          </w:tcPr>
          <w:p w14:paraId="5D31EF84"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r>
      <w:tr w:rsidR="008B7823" w:rsidRPr="00317E6A" w14:paraId="36569D95" w14:textId="77777777" w:rsidTr="24943FD3">
        <w:tc>
          <w:tcPr>
            <w:tcW w:w="756" w:type="pct"/>
            <w:shd w:val="clear" w:color="auto" w:fill="31849B" w:themeFill="accent5" w:themeFillShade="BF"/>
            <w:vAlign w:val="center"/>
          </w:tcPr>
          <w:p w14:paraId="2CF74EDA" w14:textId="77777777" w:rsidR="00317E6A" w:rsidRPr="00317E6A" w:rsidRDefault="00317E6A" w:rsidP="00317E6A">
            <w:pPr>
              <w:rPr>
                <w:rFonts w:ascii="Calibri" w:hAnsi="Calibri" w:cs="Calibri"/>
                <w:b/>
                <w:bCs/>
                <w:color w:val="FFFFFF" w:themeColor="background1"/>
                <w:sz w:val="16"/>
                <w:szCs w:val="16"/>
              </w:rPr>
            </w:pPr>
            <w:r w:rsidRPr="00317E6A">
              <w:rPr>
                <w:rFonts w:ascii="Calibri" w:hAnsi="Calibri" w:cs="Calibri"/>
                <w:b/>
                <w:bCs/>
                <w:color w:val="FFFFFF" w:themeColor="background1"/>
                <w:sz w:val="16"/>
                <w:szCs w:val="16"/>
              </w:rPr>
              <w:t xml:space="preserve">Recursos de gestión </w:t>
            </w:r>
          </w:p>
          <w:p w14:paraId="2698DA83" w14:textId="77777777" w:rsidR="00317E6A" w:rsidRPr="00317E6A" w:rsidRDefault="00317E6A" w:rsidP="00317E6A">
            <w:pPr>
              <w:rPr>
                <w:rFonts w:ascii="Calibri" w:hAnsi="Calibri" w:cs="Calibri"/>
                <w:color w:val="FFFFFF" w:themeColor="background1"/>
                <w:sz w:val="12"/>
                <w:szCs w:val="12"/>
              </w:rPr>
            </w:pPr>
            <w:r w:rsidRPr="00317E6A">
              <w:rPr>
                <w:rFonts w:ascii="Calibri" w:hAnsi="Calibri" w:cs="Calibri"/>
                <w:color w:val="FFFFFF" w:themeColor="background1"/>
                <w:sz w:val="12"/>
                <w:szCs w:val="12"/>
              </w:rPr>
              <w:t xml:space="preserve">(regalías, aportes municipales, nacionales, </w:t>
            </w:r>
            <w:proofErr w:type="spellStart"/>
            <w:r w:rsidRPr="00317E6A">
              <w:rPr>
                <w:rFonts w:ascii="Calibri" w:hAnsi="Calibri" w:cs="Calibri"/>
                <w:color w:val="FFFFFF" w:themeColor="background1"/>
                <w:sz w:val="12"/>
                <w:szCs w:val="12"/>
              </w:rPr>
              <w:t>etc</w:t>
            </w:r>
            <w:proofErr w:type="spellEnd"/>
            <w:r w:rsidRPr="00317E6A">
              <w:rPr>
                <w:rFonts w:ascii="Calibri" w:hAnsi="Calibri" w:cs="Calibri"/>
                <w:color w:val="FFFFFF" w:themeColor="background1"/>
                <w:sz w:val="12"/>
                <w:szCs w:val="12"/>
              </w:rPr>
              <w:t>)</w:t>
            </w:r>
          </w:p>
        </w:tc>
        <w:tc>
          <w:tcPr>
            <w:tcW w:w="756" w:type="pct"/>
            <w:vAlign w:val="center"/>
          </w:tcPr>
          <w:p w14:paraId="51039AD9"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hAnsi="Calibri" w:cs="Calibri"/>
                <w:color w:val="595959" w:themeColor="text1" w:themeTint="A6"/>
                <w:sz w:val="16"/>
                <w:szCs w:val="16"/>
              </w:rPr>
              <w:t>NA</w:t>
            </w:r>
          </w:p>
        </w:tc>
        <w:tc>
          <w:tcPr>
            <w:tcW w:w="380" w:type="pct"/>
            <w:vAlign w:val="center"/>
          </w:tcPr>
          <w:p w14:paraId="125846B5"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eastAsia="Calibri" w:hAnsi="Calibri" w:cs="Calibri"/>
                <w:color w:val="595959"/>
                <w:sz w:val="16"/>
                <w:szCs w:val="16"/>
              </w:rPr>
              <w:t>NA</w:t>
            </w:r>
          </w:p>
        </w:tc>
        <w:tc>
          <w:tcPr>
            <w:tcW w:w="380" w:type="pct"/>
            <w:vAlign w:val="center"/>
          </w:tcPr>
          <w:p w14:paraId="5F9D595B"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eastAsia="Calibri" w:hAnsi="Calibri" w:cs="Calibri"/>
                <w:color w:val="595959"/>
                <w:sz w:val="16"/>
                <w:szCs w:val="16"/>
              </w:rPr>
              <w:t>NA</w:t>
            </w:r>
          </w:p>
        </w:tc>
        <w:tc>
          <w:tcPr>
            <w:tcW w:w="380" w:type="pct"/>
            <w:vAlign w:val="center"/>
          </w:tcPr>
          <w:p w14:paraId="3279DC77"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eastAsia="Calibri" w:hAnsi="Calibri" w:cs="Calibri"/>
                <w:color w:val="595959"/>
                <w:sz w:val="16"/>
                <w:szCs w:val="16"/>
              </w:rPr>
              <w:t>NA</w:t>
            </w:r>
          </w:p>
        </w:tc>
        <w:tc>
          <w:tcPr>
            <w:tcW w:w="379" w:type="pct"/>
            <w:vAlign w:val="center"/>
          </w:tcPr>
          <w:p w14:paraId="080B83FF"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eastAsia="Calibri" w:hAnsi="Calibri" w:cs="Calibri"/>
                <w:color w:val="595959"/>
                <w:sz w:val="16"/>
                <w:szCs w:val="16"/>
              </w:rPr>
              <w:t>NA</w:t>
            </w:r>
          </w:p>
        </w:tc>
        <w:tc>
          <w:tcPr>
            <w:tcW w:w="303" w:type="pct"/>
            <w:vAlign w:val="center"/>
          </w:tcPr>
          <w:p w14:paraId="3CD37B0B"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eastAsia="Calibri" w:hAnsi="Calibri" w:cs="Calibri"/>
                <w:color w:val="595959"/>
                <w:sz w:val="16"/>
                <w:szCs w:val="16"/>
              </w:rPr>
              <w:t>NA</w:t>
            </w:r>
          </w:p>
        </w:tc>
        <w:tc>
          <w:tcPr>
            <w:tcW w:w="379" w:type="pct"/>
            <w:vAlign w:val="center"/>
          </w:tcPr>
          <w:p w14:paraId="182431AF"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eastAsia="Calibri" w:hAnsi="Calibri" w:cs="Calibri"/>
                <w:color w:val="595959"/>
                <w:sz w:val="16"/>
                <w:szCs w:val="16"/>
              </w:rPr>
              <w:t>NA</w:t>
            </w:r>
          </w:p>
        </w:tc>
        <w:tc>
          <w:tcPr>
            <w:tcW w:w="455" w:type="pct"/>
            <w:vAlign w:val="center"/>
          </w:tcPr>
          <w:p w14:paraId="3F92D480"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eastAsia="Calibri" w:hAnsi="Calibri" w:cs="Calibri"/>
                <w:color w:val="595959"/>
                <w:sz w:val="16"/>
                <w:szCs w:val="16"/>
              </w:rPr>
              <w:t>NA</w:t>
            </w:r>
          </w:p>
        </w:tc>
        <w:tc>
          <w:tcPr>
            <w:tcW w:w="360" w:type="pct"/>
            <w:vAlign w:val="center"/>
          </w:tcPr>
          <w:p w14:paraId="7EEF08BD"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eastAsia="Calibri" w:hAnsi="Calibri" w:cs="Calibri"/>
                <w:color w:val="595959"/>
                <w:sz w:val="16"/>
                <w:szCs w:val="16"/>
              </w:rPr>
              <w:t>NA</w:t>
            </w:r>
          </w:p>
        </w:tc>
        <w:tc>
          <w:tcPr>
            <w:tcW w:w="472" w:type="pct"/>
            <w:vAlign w:val="center"/>
          </w:tcPr>
          <w:p w14:paraId="332F3D7C" w14:textId="77777777" w:rsidR="00317E6A" w:rsidRPr="00317E6A" w:rsidRDefault="00317E6A" w:rsidP="00317E6A">
            <w:pPr>
              <w:jc w:val="center"/>
              <w:rPr>
                <w:rFonts w:ascii="Calibri" w:hAnsi="Calibri" w:cs="Calibri"/>
                <w:color w:val="595959" w:themeColor="text1" w:themeTint="A6"/>
                <w:sz w:val="16"/>
                <w:szCs w:val="16"/>
              </w:rPr>
            </w:pPr>
            <w:r w:rsidRPr="00317E6A">
              <w:rPr>
                <w:rFonts w:ascii="Calibri" w:eastAsia="Calibri" w:hAnsi="Calibri" w:cs="Calibri"/>
                <w:color w:val="595959"/>
                <w:sz w:val="16"/>
                <w:szCs w:val="16"/>
              </w:rPr>
              <w:t>NA</w:t>
            </w:r>
          </w:p>
        </w:tc>
      </w:tr>
      <w:tr w:rsidR="008B7823" w:rsidRPr="00317E6A" w14:paraId="42DE548D" w14:textId="77777777" w:rsidTr="24943FD3">
        <w:trPr>
          <w:trHeight w:val="348"/>
        </w:trPr>
        <w:tc>
          <w:tcPr>
            <w:tcW w:w="756" w:type="pct"/>
            <w:shd w:val="clear" w:color="auto" w:fill="31849B" w:themeFill="accent5" w:themeFillShade="BF"/>
            <w:vAlign w:val="center"/>
          </w:tcPr>
          <w:p w14:paraId="33E8274F" w14:textId="77777777" w:rsidR="00317E6A" w:rsidRPr="00317E6A" w:rsidRDefault="00317E6A" w:rsidP="00317E6A">
            <w:pPr>
              <w:jc w:val="center"/>
              <w:rPr>
                <w:rFonts w:ascii="Calibri" w:hAnsi="Calibri" w:cs="Calibri"/>
                <w:b/>
                <w:bCs/>
                <w:color w:val="FFFFFF" w:themeColor="background1"/>
                <w:sz w:val="16"/>
                <w:szCs w:val="16"/>
              </w:rPr>
            </w:pPr>
            <w:r w:rsidRPr="00317E6A">
              <w:rPr>
                <w:rFonts w:ascii="Calibri" w:hAnsi="Calibri" w:cs="Calibri"/>
                <w:b/>
                <w:bCs/>
                <w:color w:val="FFFFFF" w:themeColor="background1"/>
                <w:sz w:val="16"/>
                <w:szCs w:val="16"/>
              </w:rPr>
              <w:t>TOTAL</w:t>
            </w:r>
          </w:p>
        </w:tc>
        <w:tc>
          <w:tcPr>
            <w:tcW w:w="756" w:type="pct"/>
            <w:vAlign w:val="center"/>
          </w:tcPr>
          <w:p w14:paraId="6C38D4CB" w14:textId="7DC2ED3A" w:rsidR="00317E6A" w:rsidRPr="00317E6A" w:rsidRDefault="000F35EC" w:rsidP="24943FD3">
            <w:pPr>
              <w:jc w:val="center"/>
              <w:rPr>
                <w:rFonts w:ascii="Calibri" w:eastAsia="Calibri" w:hAnsi="Calibri" w:cs="Calibri"/>
                <w:color w:val="595959" w:themeColor="text1" w:themeTint="A6"/>
                <w:sz w:val="16"/>
                <w:szCs w:val="16"/>
              </w:rPr>
            </w:pPr>
            <w:r w:rsidRPr="000F35EC">
              <w:rPr>
                <w:rFonts w:ascii="Calibri" w:eastAsia="Calibri" w:hAnsi="Calibri" w:cs="Calibri"/>
                <w:color w:val="595959" w:themeColor="text1" w:themeTint="A6"/>
                <w:sz w:val="16"/>
                <w:szCs w:val="16"/>
              </w:rPr>
              <w:t>$ 1.031.305.815</w:t>
            </w:r>
          </w:p>
        </w:tc>
        <w:tc>
          <w:tcPr>
            <w:tcW w:w="380" w:type="pct"/>
            <w:vAlign w:val="center"/>
          </w:tcPr>
          <w:p w14:paraId="5B485A71"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80" w:type="pct"/>
            <w:vAlign w:val="center"/>
          </w:tcPr>
          <w:p w14:paraId="01C29412"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80" w:type="pct"/>
            <w:vAlign w:val="center"/>
          </w:tcPr>
          <w:p w14:paraId="20B7230C"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79" w:type="pct"/>
            <w:vAlign w:val="center"/>
          </w:tcPr>
          <w:p w14:paraId="2CC85928"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03" w:type="pct"/>
            <w:vAlign w:val="center"/>
          </w:tcPr>
          <w:p w14:paraId="1D111D30"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79" w:type="pct"/>
            <w:vAlign w:val="center"/>
          </w:tcPr>
          <w:p w14:paraId="3499831E"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455" w:type="pct"/>
            <w:vAlign w:val="center"/>
          </w:tcPr>
          <w:p w14:paraId="0047F716"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360" w:type="pct"/>
            <w:vAlign w:val="center"/>
          </w:tcPr>
          <w:p w14:paraId="63DEAAA8"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c>
          <w:tcPr>
            <w:tcW w:w="472" w:type="pct"/>
            <w:vAlign w:val="center"/>
          </w:tcPr>
          <w:p w14:paraId="7045DA8D" w14:textId="77777777" w:rsidR="00317E6A" w:rsidRPr="00317E6A" w:rsidRDefault="00317E6A" w:rsidP="00317E6A">
            <w:pPr>
              <w:jc w:val="center"/>
              <w:rPr>
                <w:rFonts w:ascii="Calibri" w:eastAsia="Calibri" w:hAnsi="Calibri" w:cs="Calibri"/>
                <w:color w:val="595959"/>
                <w:sz w:val="12"/>
                <w:szCs w:val="12"/>
              </w:rPr>
            </w:pPr>
            <w:r w:rsidRPr="00317E6A">
              <w:rPr>
                <w:rFonts w:ascii="Calibri" w:eastAsia="Calibri" w:hAnsi="Calibri" w:cs="Calibri"/>
                <w:color w:val="595959"/>
                <w:sz w:val="16"/>
                <w:szCs w:val="16"/>
              </w:rPr>
              <w:t>NA</w:t>
            </w:r>
          </w:p>
        </w:tc>
      </w:tr>
    </w:tbl>
    <w:p w14:paraId="4634555A" w14:textId="60BB2AB8" w:rsidR="00F61641" w:rsidRDefault="00F61641" w:rsidP="009D5862"/>
    <w:p w14:paraId="6D724BA5" w14:textId="2C19CDDE" w:rsidR="006E16FE" w:rsidRDefault="00681753" w:rsidP="009D5862">
      <w:r>
        <w:rPr>
          <w:noProof/>
          <w:lang w:val="es-CO" w:eastAsia="es-CO"/>
        </w:rPr>
        <w:drawing>
          <wp:inline distT="0" distB="0" distL="0" distR="0" wp14:anchorId="3100787F" wp14:editId="74E98CF5">
            <wp:extent cx="5924550" cy="548640"/>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3">
                      <a:extLst>
                        <a:ext uri="{28A0092B-C50C-407E-A947-70E740481C1C}">
                          <a14:useLocalDpi xmlns:a14="http://schemas.microsoft.com/office/drawing/2010/main" val="0"/>
                        </a:ext>
                      </a:extLst>
                    </a:blip>
                    <a:stretch>
                      <a:fillRect/>
                    </a:stretch>
                  </pic:blipFill>
                  <pic:spPr>
                    <a:xfrm>
                      <a:off x="0" y="0"/>
                      <a:ext cx="5928625" cy="549017"/>
                    </a:xfrm>
                    <a:prstGeom prst="rect">
                      <a:avLst/>
                    </a:prstGeom>
                  </pic:spPr>
                </pic:pic>
              </a:graphicData>
            </a:graphic>
          </wp:inline>
        </w:drawing>
      </w:r>
    </w:p>
    <w:p w14:paraId="74FB9AEE" w14:textId="28A9C646" w:rsidR="00C46238" w:rsidRDefault="00C46238" w:rsidP="009D5862"/>
    <w:p w14:paraId="1F6AB837" w14:textId="27F45BA0" w:rsidR="00C46238" w:rsidRPr="001576CD" w:rsidRDefault="00C46238" w:rsidP="00C46238">
      <w:pPr>
        <w:shd w:val="clear" w:color="auto" w:fill="7F7F7F" w:themeFill="text1" w:themeFillTint="80"/>
        <w:rPr>
          <w:rFonts w:ascii="Arial Black" w:hAnsi="Arial Black" w:cs="Arial"/>
          <w:bCs/>
          <w:color w:val="FFFFFF" w:themeColor="background1"/>
          <w:szCs w:val="26"/>
        </w:rPr>
      </w:pPr>
      <w:bookmarkStart w:id="10" w:name="_Hlk56583183"/>
      <w:r>
        <w:rPr>
          <w:rFonts w:ascii="Arial Black" w:hAnsi="Arial Black" w:cs="Arial"/>
          <w:bCs/>
          <w:color w:val="FFFFFF" w:themeColor="background1"/>
          <w:szCs w:val="26"/>
          <w:lang w:val="es-CO"/>
        </w:rPr>
        <w:t xml:space="preserve">5.7. </w:t>
      </w:r>
      <w:r w:rsidRPr="001576CD">
        <w:rPr>
          <w:rFonts w:ascii="Arial Black" w:hAnsi="Arial Black" w:cs="Arial"/>
          <w:bCs/>
          <w:color w:val="FFFFFF" w:themeColor="background1"/>
          <w:szCs w:val="26"/>
          <w:lang w:val="es-CO"/>
        </w:rPr>
        <w:t xml:space="preserve">Componente </w:t>
      </w:r>
      <w:r>
        <w:rPr>
          <w:rFonts w:ascii="Arial Black" w:hAnsi="Arial Black" w:cs="Arial"/>
          <w:bCs/>
          <w:color w:val="FFFFFF" w:themeColor="background1"/>
          <w:szCs w:val="26"/>
          <w:lang w:val="es-CO"/>
        </w:rPr>
        <w:t>7</w:t>
      </w:r>
      <w:r w:rsidRPr="001576CD">
        <w:rPr>
          <w:rFonts w:ascii="Arial Black" w:hAnsi="Arial Black" w:cs="Arial"/>
          <w:bCs/>
          <w:color w:val="FFFFFF" w:themeColor="background1"/>
          <w:szCs w:val="26"/>
          <w:lang w:val="es-CO"/>
        </w:rPr>
        <w:t>:</w:t>
      </w:r>
      <w:r>
        <w:rPr>
          <w:rFonts w:ascii="Arial Black" w:hAnsi="Arial Black" w:cs="Arial"/>
          <w:bCs/>
          <w:color w:val="FFFFFF" w:themeColor="background1"/>
          <w:szCs w:val="26"/>
          <w:lang w:val="es-CO"/>
        </w:rPr>
        <w:t xml:space="preserve"> Gobierno Digital</w:t>
      </w:r>
    </w:p>
    <w:bookmarkEnd w:id="10"/>
    <w:p w14:paraId="1CC80754" w14:textId="4A5E5903" w:rsidR="00200CEE" w:rsidRPr="00D40E04" w:rsidRDefault="00C46238" w:rsidP="00200CEE">
      <w:pPr>
        <w:jc w:val="both"/>
        <w:rPr>
          <w:szCs w:val="22"/>
        </w:rPr>
      </w:pPr>
      <w:r>
        <w:rPr>
          <w:rFonts w:ascii="Arial Black" w:hAnsi="Arial Black"/>
          <w:color w:val="7F7F7F" w:themeColor="text1" w:themeTint="80"/>
        </w:rPr>
        <w:t xml:space="preserve">5.7.1. </w:t>
      </w:r>
      <w:r w:rsidRPr="001576CD">
        <w:rPr>
          <w:rFonts w:ascii="Arial Black" w:hAnsi="Arial Black"/>
          <w:color w:val="7F7F7F" w:themeColor="text1" w:themeTint="80"/>
        </w:rPr>
        <w:t xml:space="preserve">Programa </w:t>
      </w:r>
      <w:r>
        <w:rPr>
          <w:rFonts w:ascii="Arial Black" w:hAnsi="Arial Black"/>
          <w:color w:val="7F7F7F" w:themeColor="text1" w:themeTint="80"/>
        </w:rPr>
        <w:t>1</w:t>
      </w:r>
      <w:r w:rsidRPr="001576CD">
        <w:rPr>
          <w:rFonts w:ascii="Arial Black" w:hAnsi="Arial Black"/>
          <w:color w:val="7F7F7F" w:themeColor="text1" w:themeTint="80"/>
        </w:rPr>
        <w:t>:</w:t>
      </w:r>
      <w:r w:rsidRPr="001576CD">
        <w:rPr>
          <w:bCs/>
          <w:color w:val="7F7F7F" w:themeColor="text1" w:themeTint="80"/>
        </w:rPr>
        <w:t xml:space="preserve"> </w:t>
      </w:r>
      <w:r w:rsidR="00200CEE">
        <w:rPr>
          <w:szCs w:val="22"/>
        </w:rPr>
        <w:t>Fortalecimiento de las tecnologías de la información y la comunicación (TIC)</w:t>
      </w:r>
    </w:p>
    <w:p w14:paraId="40CDE061" w14:textId="77777777" w:rsidR="00200CEE" w:rsidRPr="00D40E04" w:rsidRDefault="00200CEE" w:rsidP="00200CEE">
      <w:pPr>
        <w:rPr>
          <w:sz w:val="8"/>
          <w:szCs w:val="8"/>
        </w:rPr>
      </w:pPr>
    </w:p>
    <w:p w14:paraId="5DACCFC1" w14:textId="51953A35" w:rsidR="00C46238" w:rsidRDefault="00681753" w:rsidP="00C46238">
      <w:pPr>
        <w:jc w:val="both"/>
        <w:rPr>
          <w:rFonts w:asciiTheme="minorHAnsi" w:hAnsiTheme="minorHAnsi"/>
          <w:bCs/>
          <w:color w:val="7F7F7F" w:themeColor="text1" w:themeTint="80"/>
          <w:szCs w:val="22"/>
        </w:rPr>
      </w:pPr>
      <w:r>
        <w:rPr>
          <w:rFonts w:asciiTheme="minorHAnsi" w:hAnsiTheme="minorHAnsi"/>
          <w:i/>
          <w:noProof/>
          <w:color w:val="808080" w:themeColor="background1" w:themeShade="80"/>
          <w:sz w:val="24"/>
          <w:szCs w:val="24"/>
          <w:lang w:val="es-CO" w:eastAsia="es-CO"/>
        </w:rPr>
        <w:drawing>
          <wp:inline distT="0" distB="0" distL="0" distR="0" wp14:anchorId="78C9CBAA" wp14:editId="709737C2">
            <wp:extent cx="1316850" cy="54868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1316850" cy="548688"/>
                    </a:xfrm>
                    <a:prstGeom prst="rect">
                      <a:avLst/>
                    </a:prstGeom>
                  </pic:spPr>
                </pic:pic>
              </a:graphicData>
            </a:graphic>
          </wp:inline>
        </w:drawing>
      </w:r>
      <w:r w:rsidR="00DC267D">
        <w:rPr>
          <w:rFonts w:asciiTheme="minorHAnsi" w:hAnsiTheme="minorHAnsi"/>
          <w:i/>
          <w:noProof/>
          <w:color w:val="808080" w:themeColor="background1" w:themeShade="80"/>
          <w:sz w:val="24"/>
          <w:szCs w:val="24"/>
          <w:lang w:val="es-CO" w:eastAsia="es-CO"/>
        </w:rPr>
        <w:drawing>
          <wp:inline distT="0" distB="0" distL="0" distR="0" wp14:anchorId="49362FD7" wp14:editId="3ED61BCE">
            <wp:extent cx="1847248" cy="54868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1847248" cy="548688"/>
                    </a:xfrm>
                    <a:prstGeom prst="rect">
                      <a:avLst/>
                    </a:prstGeom>
                  </pic:spPr>
                </pic:pic>
              </a:graphicData>
            </a:graphic>
          </wp:inline>
        </w:drawing>
      </w:r>
    </w:p>
    <w:p w14:paraId="0AADD183" w14:textId="3F7AE787" w:rsidR="00A70E1B" w:rsidRDefault="25115291" w:rsidP="24943FD3">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sz w:val="28"/>
          <w:szCs w:val="28"/>
        </w:rPr>
      </w:pPr>
      <w:r w:rsidRPr="24943FD3">
        <w:rPr>
          <w:rFonts w:ascii="Arial Black" w:eastAsia="Arial Black" w:hAnsi="Arial Black" w:cs="Arial Black"/>
          <w:b/>
          <w:bCs/>
          <w:color w:val="76923C" w:themeColor="accent3" w:themeShade="BF"/>
          <w:sz w:val="28"/>
          <w:szCs w:val="28"/>
        </w:rPr>
        <w:t>Avance en l</w:t>
      </w:r>
      <w:r w:rsidR="079C9BB7" w:rsidRPr="24943FD3">
        <w:rPr>
          <w:rFonts w:ascii="Arial Black" w:eastAsia="Arial Black" w:hAnsi="Arial Black" w:cs="Arial Black"/>
          <w:b/>
          <w:bCs/>
          <w:color w:val="76923C" w:themeColor="accent3" w:themeShade="BF"/>
          <w:sz w:val="28"/>
          <w:szCs w:val="28"/>
        </w:rPr>
        <w:t xml:space="preserve">os indicadores de resultado </w:t>
      </w:r>
      <w:r w:rsidR="72ECB737" w:rsidRPr="24943FD3">
        <w:rPr>
          <w:rFonts w:ascii="Arial Black" w:eastAsia="Arial Black" w:hAnsi="Arial Black" w:cs="Arial Black"/>
          <w:b/>
          <w:bCs/>
          <w:color w:val="76923C" w:themeColor="accent3" w:themeShade="BF"/>
          <w:sz w:val="28"/>
          <w:szCs w:val="28"/>
        </w:rPr>
        <w:t>2022</w:t>
      </w:r>
    </w:p>
    <w:p w14:paraId="49AB088A" w14:textId="77777777" w:rsidR="00C46238" w:rsidRPr="00D40E04" w:rsidRDefault="00C46238" w:rsidP="00C46238">
      <w:pPr>
        <w:rPr>
          <w:sz w:val="8"/>
          <w:szCs w:val="8"/>
        </w:rPr>
      </w:pPr>
    </w:p>
    <w:tbl>
      <w:tblPr>
        <w:tblStyle w:val="TablaMEC32"/>
        <w:tblW w:w="5000" w:type="pct"/>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698"/>
        <w:gridCol w:w="3294"/>
        <w:gridCol w:w="951"/>
        <w:gridCol w:w="660"/>
        <w:gridCol w:w="660"/>
        <w:gridCol w:w="1063"/>
        <w:gridCol w:w="1017"/>
      </w:tblGrid>
      <w:tr w:rsidR="00976775" w:rsidRPr="001576CD" w14:paraId="5D721A13" w14:textId="77777777" w:rsidTr="1B0989DE">
        <w:trPr>
          <w:trHeight w:val="425"/>
          <w:tblHeader/>
          <w:jc w:val="center"/>
        </w:trPr>
        <w:tc>
          <w:tcPr>
            <w:tcW w:w="908" w:type="pct"/>
            <w:shd w:val="clear" w:color="auto" w:fill="7F7F7F" w:themeFill="text1" w:themeFillTint="80"/>
            <w:vAlign w:val="center"/>
          </w:tcPr>
          <w:p w14:paraId="41735F6A" w14:textId="77777777" w:rsidR="00976775" w:rsidRPr="001576CD" w:rsidRDefault="00976775" w:rsidP="00976775">
            <w:pPr>
              <w:contextualSpacing/>
              <w:jc w:val="center"/>
              <w:rPr>
                <w:rFonts w:asciiTheme="minorHAnsi" w:hAnsiTheme="minorHAnsi"/>
                <w:b/>
                <w:color w:val="FFFFFF" w:themeColor="background1"/>
                <w:sz w:val="20"/>
                <w:lang w:val="es-CO"/>
              </w:rPr>
            </w:pPr>
            <w:r w:rsidRPr="001576CD">
              <w:rPr>
                <w:rFonts w:asciiTheme="minorHAnsi" w:hAnsiTheme="minorHAnsi"/>
                <w:b/>
                <w:color w:val="FFFFFF" w:themeColor="background1"/>
                <w:sz w:val="20"/>
                <w:lang w:val="es-CO"/>
              </w:rPr>
              <w:t>Nombre Dependencia</w:t>
            </w:r>
          </w:p>
        </w:tc>
        <w:tc>
          <w:tcPr>
            <w:tcW w:w="1763" w:type="pct"/>
            <w:shd w:val="clear" w:color="auto" w:fill="7F7F7F" w:themeFill="text1" w:themeFillTint="80"/>
            <w:vAlign w:val="center"/>
          </w:tcPr>
          <w:p w14:paraId="022031B7" w14:textId="0B4CA02A" w:rsidR="00976775" w:rsidRPr="001576CD" w:rsidRDefault="00976775" w:rsidP="00976775">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Nombre del Indicador de Resultado</w:t>
            </w:r>
          </w:p>
        </w:tc>
        <w:tc>
          <w:tcPr>
            <w:tcW w:w="509" w:type="pct"/>
            <w:shd w:val="clear" w:color="auto" w:fill="7F7F7F" w:themeFill="text1" w:themeFillTint="80"/>
            <w:vAlign w:val="center"/>
          </w:tcPr>
          <w:p w14:paraId="281FE28B" w14:textId="77777777" w:rsidR="00976775" w:rsidRPr="001576CD" w:rsidRDefault="00976775" w:rsidP="00976775">
            <w:pPr>
              <w:contextualSpacing/>
              <w:jc w:val="center"/>
              <w:rPr>
                <w:rFonts w:asciiTheme="minorHAnsi" w:hAnsiTheme="minorHAnsi"/>
                <w:b/>
                <w:color w:val="FFFFFF" w:themeColor="background1"/>
                <w:sz w:val="20"/>
                <w:lang w:val="es-CO"/>
              </w:rPr>
            </w:pPr>
            <w:r w:rsidRPr="001576CD">
              <w:rPr>
                <w:rFonts w:asciiTheme="minorHAnsi" w:hAnsiTheme="minorHAnsi"/>
                <w:b/>
                <w:color w:val="FFFFFF" w:themeColor="background1"/>
                <w:sz w:val="20"/>
                <w:lang w:val="es-CO"/>
              </w:rPr>
              <w:t>Unidad de Medida</w:t>
            </w:r>
          </w:p>
        </w:tc>
        <w:tc>
          <w:tcPr>
            <w:tcW w:w="353" w:type="pct"/>
            <w:shd w:val="clear" w:color="auto" w:fill="7F7F7F" w:themeFill="text1" w:themeFillTint="80"/>
            <w:vAlign w:val="center"/>
          </w:tcPr>
          <w:p w14:paraId="6A42B6A7" w14:textId="3AA5709D" w:rsidR="00976775" w:rsidRPr="001576CD" w:rsidRDefault="003832A4" w:rsidP="00976775">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Meta Plan</w:t>
            </w:r>
            <w:r w:rsidR="00976775">
              <w:rPr>
                <w:rFonts w:asciiTheme="minorHAnsi" w:hAnsiTheme="minorHAnsi"/>
                <w:b/>
                <w:color w:val="FFFFFF" w:themeColor="background1"/>
                <w:sz w:val="20"/>
                <w:lang w:val="es-CO"/>
              </w:rPr>
              <w:t xml:space="preserve"> 2023</w:t>
            </w:r>
          </w:p>
        </w:tc>
        <w:tc>
          <w:tcPr>
            <w:tcW w:w="353" w:type="pct"/>
            <w:shd w:val="clear" w:color="auto" w:fill="7F7F7F" w:themeFill="text1" w:themeFillTint="80"/>
            <w:vAlign w:val="center"/>
          </w:tcPr>
          <w:p w14:paraId="1C661271" w14:textId="1CE0E60C" w:rsidR="00976775" w:rsidRPr="001576CD" w:rsidRDefault="00976775" w:rsidP="00976775">
            <w:pPr>
              <w:contextualSpacing/>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Meta 20</w:t>
            </w:r>
            <w:r>
              <w:rPr>
                <w:rFonts w:asciiTheme="minorHAnsi" w:hAnsiTheme="minorHAnsi"/>
                <w:b/>
                <w:color w:val="FFFFFF" w:themeColor="background1"/>
                <w:sz w:val="20"/>
                <w:lang w:val="es-CO"/>
              </w:rPr>
              <w:t>22</w:t>
            </w:r>
          </w:p>
        </w:tc>
        <w:tc>
          <w:tcPr>
            <w:tcW w:w="569" w:type="pct"/>
            <w:shd w:val="clear" w:color="auto" w:fill="7F7F7F" w:themeFill="text1" w:themeFillTint="80"/>
            <w:vAlign w:val="center"/>
          </w:tcPr>
          <w:p w14:paraId="12DE3080" w14:textId="03DB7373" w:rsidR="00976775" w:rsidRPr="001576CD" w:rsidRDefault="628C1F0E" w:rsidP="24943FD3">
            <w:pPr>
              <w:contextualSpacing/>
              <w:jc w:val="center"/>
              <w:rPr>
                <w:rFonts w:asciiTheme="minorHAnsi" w:hAnsiTheme="minorHAnsi"/>
                <w:b/>
                <w:bCs/>
                <w:color w:val="FFFFFF" w:themeColor="background1"/>
                <w:sz w:val="20"/>
                <w:lang w:val="es-CO"/>
              </w:rPr>
            </w:pPr>
            <w:r w:rsidRPr="24943FD3">
              <w:rPr>
                <w:rFonts w:asciiTheme="minorHAnsi" w:hAnsiTheme="minorHAnsi"/>
                <w:b/>
                <w:bCs/>
                <w:color w:val="FFFFFF" w:themeColor="background1"/>
                <w:sz w:val="20"/>
                <w:lang w:val="es-CO"/>
              </w:rPr>
              <w:t xml:space="preserve">Logro </w:t>
            </w:r>
            <w:r w:rsidR="72ECB737" w:rsidRPr="24943FD3">
              <w:rPr>
                <w:rFonts w:asciiTheme="minorHAnsi" w:hAnsiTheme="minorHAnsi"/>
                <w:b/>
                <w:bCs/>
                <w:color w:val="FFFFFF" w:themeColor="background1"/>
                <w:sz w:val="20"/>
                <w:lang w:val="es-CO"/>
              </w:rPr>
              <w:t>2022</w:t>
            </w:r>
          </w:p>
        </w:tc>
        <w:tc>
          <w:tcPr>
            <w:tcW w:w="544" w:type="pct"/>
            <w:shd w:val="clear" w:color="auto" w:fill="7F7F7F" w:themeFill="text1" w:themeFillTint="80"/>
            <w:vAlign w:val="center"/>
          </w:tcPr>
          <w:p w14:paraId="3F9594E0" w14:textId="77777777" w:rsidR="00976775" w:rsidRDefault="00976775" w:rsidP="00976775">
            <w:pPr>
              <w:pStyle w:val="Prrafodelista"/>
              <w:ind w:left="0"/>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 xml:space="preserve">% </w:t>
            </w:r>
            <w:r>
              <w:rPr>
                <w:rFonts w:asciiTheme="minorHAnsi" w:hAnsiTheme="minorHAnsi"/>
                <w:b/>
                <w:color w:val="FFFFFF" w:themeColor="background1"/>
                <w:sz w:val="20"/>
                <w:lang w:val="es-CO"/>
              </w:rPr>
              <w:t>A</w:t>
            </w:r>
            <w:r w:rsidRPr="00645002">
              <w:rPr>
                <w:rFonts w:asciiTheme="minorHAnsi" w:hAnsiTheme="minorHAnsi"/>
                <w:b/>
                <w:color w:val="FFFFFF" w:themeColor="background1"/>
                <w:sz w:val="20"/>
                <w:lang w:val="es-CO"/>
              </w:rPr>
              <w:t>vance</w:t>
            </w:r>
          </w:p>
          <w:p w14:paraId="70F761DC" w14:textId="1D59D1A0" w:rsidR="00976775" w:rsidRPr="001576CD" w:rsidRDefault="4AE950F0" w:rsidP="1B0989DE">
            <w:pPr>
              <w:contextualSpacing/>
              <w:jc w:val="center"/>
              <w:rPr>
                <w:rFonts w:asciiTheme="minorHAnsi" w:hAnsiTheme="minorHAnsi"/>
                <w:b/>
                <w:bCs/>
                <w:color w:val="FFFFFF" w:themeColor="background1"/>
                <w:sz w:val="20"/>
                <w:lang w:val="es-CO"/>
              </w:rPr>
            </w:pPr>
            <w:r w:rsidRPr="1B0989DE">
              <w:rPr>
                <w:rFonts w:asciiTheme="minorHAnsi" w:hAnsiTheme="minorHAnsi"/>
                <w:b/>
                <w:bCs/>
                <w:color w:val="FFFFFF" w:themeColor="background1"/>
                <w:sz w:val="20"/>
                <w:lang w:val="es-CO"/>
              </w:rPr>
              <w:t>Meta Plan</w:t>
            </w:r>
            <w:r w:rsidR="1229B8DF" w:rsidRPr="1B0989DE">
              <w:rPr>
                <w:rFonts w:asciiTheme="minorHAnsi" w:hAnsiTheme="minorHAnsi"/>
                <w:b/>
                <w:bCs/>
                <w:color w:val="FFFFFF" w:themeColor="background1"/>
                <w:sz w:val="20"/>
                <w:lang w:val="es-CO"/>
              </w:rPr>
              <w:t xml:space="preserve"> 2023</w:t>
            </w:r>
          </w:p>
        </w:tc>
      </w:tr>
      <w:tr w:rsidR="00976775" w:rsidRPr="001576CD" w14:paraId="33BD0031" w14:textId="77777777" w:rsidTr="1B0989DE">
        <w:trPr>
          <w:trHeight w:val="339"/>
          <w:jc w:val="center"/>
        </w:trPr>
        <w:tc>
          <w:tcPr>
            <w:tcW w:w="908" w:type="pct"/>
            <w:vAlign w:val="center"/>
          </w:tcPr>
          <w:p w14:paraId="7D5F2D21" w14:textId="38E181E6" w:rsidR="00976775" w:rsidRPr="001576CD" w:rsidRDefault="001207D0" w:rsidP="00976775">
            <w:pPr>
              <w:rPr>
                <w:rFonts w:asciiTheme="minorHAnsi" w:hAnsiTheme="minorHAnsi"/>
                <w:bCs/>
                <w:noProof/>
                <w:color w:val="595959" w:themeColor="text1" w:themeTint="A6"/>
                <w:sz w:val="24"/>
                <w:szCs w:val="24"/>
                <w:lang w:val="es-CO" w:eastAsia="es-CO"/>
              </w:rPr>
            </w:pPr>
            <w:r w:rsidRPr="001207D0">
              <w:rPr>
                <w:rFonts w:asciiTheme="minorHAnsi" w:hAnsiTheme="minorHAnsi" w:cs="Arial"/>
                <w:bCs/>
                <w:color w:val="595959" w:themeColor="text1" w:themeTint="A6"/>
                <w:sz w:val="20"/>
              </w:rPr>
              <w:t>Secretaría de Tecnologías de Información y las Comunicaciones</w:t>
            </w:r>
          </w:p>
        </w:tc>
        <w:tc>
          <w:tcPr>
            <w:tcW w:w="1763" w:type="pct"/>
            <w:vAlign w:val="center"/>
          </w:tcPr>
          <w:p w14:paraId="47535036" w14:textId="411FCFEE" w:rsidR="00976775" w:rsidRPr="001576CD" w:rsidRDefault="00976775" w:rsidP="00976775">
            <w:pPr>
              <w:rPr>
                <w:rFonts w:asciiTheme="minorHAnsi" w:hAnsiTheme="minorHAnsi" w:cs="Arial"/>
                <w:bCs/>
                <w:color w:val="595959" w:themeColor="text1" w:themeTint="A6"/>
                <w:sz w:val="20"/>
              </w:rPr>
            </w:pPr>
            <w:r>
              <w:rPr>
                <w:rFonts w:asciiTheme="minorHAnsi" w:hAnsiTheme="minorHAnsi" w:cs="Arial"/>
                <w:bCs/>
                <w:color w:val="595959" w:themeColor="text1" w:themeTint="A6"/>
                <w:sz w:val="20"/>
              </w:rPr>
              <w:t>Índice de política de gobierno digital de MIPG</w:t>
            </w:r>
          </w:p>
        </w:tc>
        <w:tc>
          <w:tcPr>
            <w:tcW w:w="509" w:type="pct"/>
            <w:vAlign w:val="center"/>
          </w:tcPr>
          <w:p w14:paraId="6238FFF5" w14:textId="15DBF3F8" w:rsidR="00976775" w:rsidRPr="001576CD" w:rsidRDefault="00976775" w:rsidP="00976775">
            <w:pPr>
              <w:contextualSpacing/>
              <w:jc w:val="center"/>
              <w:rPr>
                <w:rFonts w:asciiTheme="minorHAnsi" w:hAnsiTheme="minorHAnsi" w:cs="Arial"/>
                <w:bCs/>
                <w:color w:val="595959" w:themeColor="text1" w:themeTint="A6"/>
                <w:sz w:val="20"/>
              </w:rPr>
            </w:pPr>
            <w:r>
              <w:rPr>
                <w:rFonts w:asciiTheme="minorHAnsi" w:hAnsiTheme="minorHAnsi" w:cs="Arial"/>
                <w:bCs/>
                <w:color w:val="595959" w:themeColor="text1" w:themeTint="A6"/>
                <w:sz w:val="20"/>
              </w:rPr>
              <w:t xml:space="preserve">Quintil </w:t>
            </w:r>
          </w:p>
        </w:tc>
        <w:tc>
          <w:tcPr>
            <w:tcW w:w="353" w:type="pct"/>
            <w:vAlign w:val="center"/>
          </w:tcPr>
          <w:p w14:paraId="3FC039C3" w14:textId="322B27A5" w:rsidR="00976775" w:rsidRPr="001576CD" w:rsidRDefault="00976775" w:rsidP="00976775">
            <w:pPr>
              <w:contextualSpacing/>
              <w:jc w:val="center"/>
              <w:rPr>
                <w:rFonts w:asciiTheme="minorHAnsi" w:hAnsiTheme="minorHAnsi" w:cs="Arial"/>
                <w:bCs/>
                <w:color w:val="595959" w:themeColor="text1" w:themeTint="A6"/>
                <w:sz w:val="20"/>
              </w:rPr>
            </w:pPr>
            <w:r>
              <w:rPr>
                <w:rFonts w:asciiTheme="minorHAnsi" w:hAnsiTheme="minorHAnsi" w:cs="Arial"/>
                <w:bCs/>
                <w:color w:val="595959" w:themeColor="text1" w:themeTint="A6"/>
                <w:sz w:val="20"/>
              </w:rPr>
              <w:t>5</w:t>
            </w:r>
          </w:p>
        </w:tc>
        <w:tc>
          <w:tcPr>
            <w:tcW w:w="353" w:type="pct"/>
            <w:vAlign w:val="center"/>
          </w:tcPr>
          <w:p w14:paraId="4C74CCEC" w14:textId="1EF5BA35" w:rsidR="00976775" w:rsidRPr="001576CD" w:rsidRDefault="00A80C0A" w:rsidP="00976775">
            <w:pPr>
              <w:contextualSpacing/>
              <w:jc w:val="center"/>
              <w:rPr>
                <w:rFonts w:asciiTheme="minorHAnsi" w:hAnsiTheme="minorHAnsi" w:cs="Arial"/>
                <w:bCs/>
                <w:color w:val="595959" w:themeColor="text1" w:themeTint="A6"/>
                <w:sz w:val="20"/>
                <w:lang w:val="es-CO"/>
              </w:rPr>
            </w:pPr>
            <w:r>
              <w:rPr>
                <w:rFonts w:asciiTheme="minorHAnsi" w:hAnsiTheme="minorHAnsi" w:cs="Arial"/>
                <w:bCs/>
                <w:color w:val="595959" w:themeColor="text1" w:themeTint="A6"/>
                <w:sz w:val="20"/>
                <w:lang w:val="es-CO"/>
              </w:rPr>
              <w:t>5</w:t>
            </w:r>
          </w:p>
        </w:tc>
        <w:tc>
          <w:tcPr>
            <w:tcW w:w="569" w:type="pct"/>
            <w:vAlign w:val="center"/>
          </w:tcPr>
          <w:p w14:paraId="37E666D5" w14:textId="0651DB49" w:rsidR="00976775" w:rsidRPr="00A80C0A" w:rsidRDefault="00A80C0A" w:rsidP="00976775">
            <w:pPr>
              <w:contextualSpacing/>
              <w:jc w:val="center"/>
              <w:rPr>
                <w:rFonts w:asciiTheme="minorHAnsi" w:hAnsiTheme="minorHAnsi" w:cs="Arial"/>
                <w:bCs/>
                <w:color w:val="auto"/>
                <w:sz w:val="20"/>
                <w:lang w:val="es-CO"/>
              </w:rPr>
            </w:pPr>
            <w:r w:rsidRPr="00A80C0A">
              <w:rPr>
                <w:rFonts w:asciiTheme="minorHAnsi" w:hAnsiTheme="minorHAnsi" w:cs="Arial"/>
                <w:bCs/>
                <w:color w:val="auto"/>
                <w:sz w:val="20"/>
                <w:lang w:val="es-CO"/>
              </w:rPr>
              <w:t>NA</w:t>
            </w:r>
          </w:p>
        </w:tc>
        <w:tc>
          <w:tcPr>
            <w:tcW w:w="544" w:type="pct"/>
            <w:vAlign w:val="center"/>
          </w:tcPr>
          <w:p w14:paraId="1D03BED7" w14:textId="3C4BB0B3" w:rsidR="00976775" w:rsidRPr="00A80C0A" w:rsidRDefault="00A80C0A" w:rsidP="00976775">
            <w:pPr>
              <w:contextualSpacing/>
              <w:jc w:val="center"/>
              <w:rPr>
                <w:rFonts w:asciiTheme="minorHAnsi" w:hAnsiTheme="minorHAnsi" w:cs="Arial"/>
                <w:bCs/>
                <w:color w:val="auto"/>
                <w:sz w:val="20"/>
                <w:lang w:val="es-CO"/>
              </w:rPr>
            </w:pPr>
            <w:r w:rsidRPr="00A80C0A">
              <w:rPr>
                <w:rFonts w:asciiTheme="minorHAnsi" w:hAnsiTheme="minorHAnsi" w:cs="Arial"/>
                <w:bCs/>
                <w:color w:val="auto"/>
                <w:sz w:val="20"/>
                <w:lang w:val="es-CO"/>
              </w:rPr>
              <w:t>ND</w:t>
            </w:r>
          </w:p>
        </w:tc>
      </w:tr>
    </w:tbl>
    <w:p w14:paraId="62407A8F" w14:textId="77777777" w:rsidR="00C061A8" w:rsidRDefault="00C061A8" w:rsidP="00C061A8">
      <w:pPr>
        <w:jc w:val="both"/>
        <w:rPr>
          <w:rFonts w:ascii="Calibri" w:eastAsia="Calibri" w:hAnsi="Calibri" w:cs="Calibri"/>
          <w:color w:val="7F7F7F"/>
          <w:sz w:val="24"/>
          <w:szCs w:val="24"/>
        </w:rPr>
      </w:pPr>
      <w:r>
        <w:rPr>
          <w:rFonts w:ascii="Calibri" w:eastAsia="Calibri" w:hAnsi="Calibri" w:cs="Calibri"/>
          <w:color w:val="7F7F7F"/>
          <w:sz w:val="24"/>
          <w:szCs w:val="24"/>
        </w:rPr>
        <w:t>ODS movilizado(s) por este programa:</w:t>
      </w:r>
    </w:p>
    <w:p w14:paraId="29A2B683" w14:textId="77777777" w:rsidR="00C061A8" w:rsidRDefault="00C061A8" w:rsidP="00200CEE">
      <w:pPr>
        <w:jc w:val="both"/>
        <w:rPr>
          <w:rFonts w:asciiTheme="minorHAnsi" w:hAnsiTheme="minorHAnsi"/>
          <w:bCs/>
          <w:color w:val="7F7F7F" w:themeColor="text1" w:themeTint="80"/>
          <w:sz w:val="24"/>
          <w:szCs w:val="24"/>
        </w:rPr>
      </w:pPr>
    </w:p>
    <w:p w14:paraId="1CE519FE" w14:textId="76CBED8A" w:rsidR="00200CEE" w:rsidRDefault="00200CEE" w:rsidP="00200CEE">
      <w:pPr>
        <w:jc w:val="both"/>
      </w:pPr>
      <w:r>
        <w:rPr>
          <w:noProof/>
          <w:lang w:val="es-CO" w:eastAsia="es-CO"/>
        </w:rPr>
        <w:drawing>
          <wp:inline distT="0" distB="0" distL="0" distR="0" wp14:anchorId="3A21585B" wp14:editId="2C477C64">
            <wp:extent cx="540000" cy="540000"/>
            <wp:effectExtent l="0" t="0" r="0" b="0"/>
            <wp:docPr id="1320953161" name="Imagen 1320953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noProof/>
          <w:lang w:val="es-CO" w:eastAsia="es-CO"/>
        </w:rPr>
        <w:drawing>
          <wp:inline distT="0" distB="0" distL="0" distR="0" wp14:anchorId="1F5E83D2" wp14:editId="07F3D606">
            <wp:extent cx="540000" cy="540000"/>
            <wp:effectExtent l="0" t="0" r="0" b="0"/>
            <wp:docPr id="1320953156" name="Imagen 132095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t xml:space="preserve"> </w:t>
      </w:r>
      <w:r w:rsidRPr="0045120C">
        <w:t xml:space="preserve"> </w:t>
      </w:r>
    </w:p>
    <w:p w14:paraId="1946B63A" w14:textId="77777777" w:rsidR="005C1ED4" w:rsidRDefault="005C1ED4" w:rsidP="0096307B">
      <w:pPr>
        <w:jc w:val="both"/>
        <w:rPr>
          <w:rFonts w:cs="Arial"/>
          <w:color w:val="595959" w:themeColor="text1" w:themeTint="A6"/>
          <w:sz w:val="20"/>
        </w:rPr>
      </w:pPr>
    </w:p>
    <w:p w14:paraId="412DD214" w14:textId="51A3D0B6" w:rsidR="001501CE" w:rsidRPr="00164ED9" w:rsidRDefault="001501CE" w:rsidP="74B7BF2C">
      <w:pPr>
        <w:spacing w:line="276" w:lineRule="auto"/>
        <w:jc w:val="both"/>
        <w:rPr>
          <w:color w:val="595959" w:themeColor="text1" w:themeTint="A6"/>
          <w:sz w:val="20"/>
        </w:rPr>
      </w:pPr>
      <w:bookmarkStart w:id="11" w:name="_Hlk119045250"/>
      <w:r w:rsidRPr="74B7BF2C">
        <w:rPr>
          <w:color w:val="auto"/>
          <w:sz w:val="20"/>
        </w:rPr>
        <w:t xml:space="preserve">El logro del indicador de resultado </w:t>
      </w:r>
      <w:r w:rsidRPr="74B7BF2C">
        <w:rPr>
          <w:i/>
          <w:iCs/>
          <w:color w:val="auto"/>
          <w:sz w:val="20"/>
        </w:rPr>
        <w:t xml:space="preserve">Índice de política de gobierno digital de MIPG, </w:t>
      </w:r>
      <w:r w:rsidRPr="74B7BF2C">
        <w:rPr>
          <w:color w:val="auto"/>
          <w:sz w:val="20"/>
        </w:rPr>
        <w:t>para 202</w:t>
      </w:r>
      <w:r w:rsidR="00DF6B25" w:rsidRPr="74B7BF2C">
        <w:rPr>
          <w:color w:val="auto"/>
          <w:sz w:val="20"/>
        </w:rPr>
        <w:t>2</w:t>
      </w:r>
      <w:r w:rsidRPr="74B7BF2C">
        <w:rPr>
          <w:color w:val="auto"/>
          <w:sz w:val="20"/>
        </w:rPr>
        <w:t xml:space="preserve"> no se encuentra disponible, dado que su medición la realiza anualmente el Departamento Administrativo de la Función Pública a través del FURAG, cuyo resultado oficial 202</w:t>
      </w:r>
      <w:r w:rsidR="00164ED9" w:rsidRPr="74B7BF2C">
        <w:rPr>
          <w:color w:val="auto"/>
          <w:sz w:val="20"/>
        </w:rPr>
        <w:t>2</w:t>
      </w:r>
      <w:r w:rsidRPr="74B7BF2C">
        <w:rPr>
          <w:color w:val="auto"/>
          <w:sz w:val="20"/>
        </w:rPr>
        <w:t xml:space="preserve"> se publicará al principio de 202</w:t>
      </w:r>
      <w:r w:rsidR="00164ED9" w:rsidRPr="74B7BF2C">
        <w:rPr>
          <w:color w:val="auto"/>
          <w:sz w:val="20"/>
        </w:rPr>
        <w:t>3</w:t>
      </w:r>
      <w:r w:rsidRPr="74B7BF2C">
        <w:rPr>
          <w:color w:val="auto"/>
          <w:sz w:val="20"/>
        </w:rPr>
        <w:t xml:space="preserve">. </w:t>
      </w:r>
    </w:p>
    <w:p w14:paraId="15E11CF7" w14:textId="77777777" w:rsidR="001501CE" w:rsidRPr="001501CE" w:rsidRDefault="001501CE" w:rsidP="74B7BF2C">
      <w:pPr>
        <w:spacing w:line="276" w:lineRule="auto"/>
        <w:jc w:val="both"/>
        <w:rPr>
          <w:color w:val="595959" w:themeColor="text1" w:themeTint="A6"/>
          <w:sz w:val="20"/>
          <w:highlight w:val="yellow"/>
        </w:rPr>
      </w:pPr>
    </w:p>
    <w:p w14:paraId="7820DF15" w14:textId="77777777" w:rsidR="001501CE" w:rsidRPr="004C2114" w:rsidRDefault="001501CE" w:rsidP="74B7BF2C">
      <w:pPr>
        <w:spacing w:line="276" w:lineRule="auto"/>
        <w:jc w:val="both"/>
        <w:rPr>
          <w:color w:val="595959" w:themeColor="text1" w:themeTint="A6"/>
          <w:sz w:val="20"/>
        </w:rPr>
      </w:pPr>
      <w:r w:rsidRPr="74B7BF2C">
        <w:rPr>
          <w:color w:val="auto"/>
          <w:sz w:val="20"/>
        </w:rPr>
        <w:t xml:space="preserve">No obstante, los avances realizados en la implementación de la Política Gobierno Digital permiten proyectar que la meta de permanecer en el quinto quintil será alcanzada, con la ejecución de los planes de apertura de datos, del Plan Estratégico de Seguridad de la Información y el Plan Estratégico de Tecnologías de la Información. </w:t>
      </w:r>
    </w:p>
    <w:p w14:paraId="201B210A" w14:textId="77777777" w:rsidR="001501CE" w:rsidRPr="004C2114" w:rsidRDefault="001501CE" w:rsidP="74B7BF2C">
      <w:pPr>
        <w:spacing w:line="276" w:lineRule="auto"/>
        <w:jc w:val="both"/>
        <w:rPr>
          <w:color w:val="595959" w:themeColor="text1" w:themeTint="A6"/>
          <w:sz w:val="20"/>
        </w:rPr>
      </w:pPr>
    </w:p>
    <w:p w14:paraId="4BCF5293" w14:textId="08FBC9D4" w:rsidR="001501CE" w:rsidRPr="001501CE" w:rsidRDefault="001501CE" w:rsidP="133E4538">
      <w:pPr>
        <w:spacing w:line="276" w:lineRule="auto"/>
        <w:jc w:val="both"/>
        <w:rPr>
          <w:color w:val="595959" w:themeColor="text1" w:themeTint="A6"/>
          <w:sz w:val="20"/>
          <w:highlight w:val="yellow"/>
        </w:rPr>
      </w:pPr>
      <w:r w:rsidRPr="133E4538">
        <w:rPr>
          <w:color w:val="auto"/>
          <w:sz w:val="20"/>
        </w:rPr>
        <w:t>El logro del indicador para el año 202</w:t>
      </w:r>
      <w:r w:rsidR="0518216A" w:rsidRPr="133E4538">
        <w:rPr>
          <w:color w:val="auto"/>
          <w:sz w:val="20"/>
        </w:rPr>
        <w:t>1</w:t>
      </w:r>
      <w:r w:rsidRPr="133E4538">
        <w:rPr>
          <w:color w:val="auto"/>
          <w:sz w:val="20"/>
        </w:rPr>
        <w:t xml:space="preserve"> quedó en el quinto quintil y se alcanzó un 9</w:t>
      </w:r>
      <w:r w:rsidR="00B2522A" w:rsidRPr="133E4538">
        <w:rPr>
          <w:color w:val="auto"/>
          <w:sz w:val="20"/>
        </w:rPr>
        <w:t>8</w:t>
      </w:r>
      <w:r w:rsidRPr="133E4538">
        <w:rPr>
          <w:color w:val="auto"/>
          <w:sz w:val="20"/>
        </w:rPr>
        <w:t>,</w:t>
      </w:r>
      <w:r w:rsidR="00E50370" w:rsidRPr="133E4538">
        <w:rPr>
          <w:color w:val="auto"/>
          <w:sz w:val="20"/>
        </w:rPr>
        <w:t>1</w:t>
      </w:r>
      <w:r w:rsidRPr="133E4538">
        <w:rPr>
          <w:color w:val="auto"/>
          <w:sz w:val="20"/>
        </w:rPr>
        <w:t>% de cumplimiento.</w:t>
      </w:r>
      <w:r w:rsidR="0068566B" w:rsidRPr="133E4538">
        <w:rPr>
          <w:color w:val="auto"/>
          <w:sz w:val="20"/>
        </w:rPr>
        <w:t xml:space="preserve"> Ocupando el tercer (3)</w:t>
      </w:r>
      <w:r w:rsidR="001A061E" w:rsidRPr="133E4538">
        <w:rPr>
          <w:color w:val="auto"/>
          <w:sz w:val="20"/>
        </w:rPr>
        <w:t xml:space="preserve"> lugar en dicha política así: </w:t>
      </w:r>
      <w:r w:rsidR="004C2114" w:rsidRPr="133E4538">
        <w:rPr>
          <w:color w:val="auto"/>
          <w:sz w:val="20"/>
        </w:rPr>
        <w:t>M</w:t>
      </w:r>
      <w:r w:rsidR="001A061E" w:rsidRPr="133E4538">
        <w:rPr>
          <w:color w:val="auto"/>
          <w:sz w:val="20"/>
        </w:rPr>
        <w:t xml:space="preserve">eta 98.7%, </w:t>
      </w:r>
      <w:r w:rsidR="00E50370" w:rsidRPr="133E4538">
        <w:rPr>
          <w:color w:val="auto"/>
          <w:sz w:val="20"/>
        </w:rPr>
        <w:t>Caldas 98.4, y Antioquia 98</w:t>
      </w:r>
      <w:r w:rsidR="00CC1C40" w:rsidRPr="133E4538">
        <w:rPr>
          <w:color w:val="auto"/>
          <w:sz w:val="20"/>
        </w:rPr>
        <w:t>.1</w:t>
      </w:r>
    </w:p>
    <w:p w14:paraId="6B9FB85A" w14:textId="77777777" w:rsidR="001501CE" w:rsidRPr="001501CE" w:rsidRDefault="001501CE" w:rsidP="74B7BF2C">
      <w:pPr>
        <w:spacing w:line="276" w:lineRule="auto"/>
        <w:jc w:val="both"/>
        <w:rPr>
          <w:rFonts w:ascii="Calibri" w:eastAsia="Calibri" w:hAnsi="Calibri" w:cs="Calibri"/>
          <w:b/>
          <w:bCs/>
          <w:color w:val="595959" w:themeColor="text1" w:themeTint="A6"/>
          <w:sz w:val="20"/>
          <w:highlight w:val="yellow"/>
        </w:rPr>
      </w:pPr>
    </w:p>
    <w:p w14:paraId="5B17BC02" w14:textId="5021AA80" w:rsidR="001501CE" w:rsidRDefault="001501CE" w:rsidP="74B7BF2C">
      <w:pPr>
        <w:spacing w:line="276" w:lineRule="auto"/>
        <w:jc w:val="both"/>
        <w:rPr>
          <w:color w:val="auto"/>
          <w:sz w:val="16"/>
          <w:szCs w:val="16"/>
        </w:rPr>
      </w:pPr>
      <w:r w:rsidRPr="74B7BF2C">
        <w:rPr>
          <w:color w:val="auto"/>
          <w:sz w:val="20"/>
        </w:rPr>
        <w:t xml:space="preserve">Para dinamizar el uso de las tecnologías en pro de mejorar la gestión púbica, el Ministerio de Tecnologías de la Información y las Comunicaciones de Colombia cuenta con la estrategia de </w:t>
      </w:r>
      <w:r w:rsidRPr="74B7BF2C">
        <w:rPr>
          <w:i/>
          <w:iCs/>
          <w:color w:val="auto"/>
          <w:sz w:val="20"/>
        </w:rPr>
        <w:t>Máxima Velocidad</w:t>
      </w:r>
      <w:r w:rsidRPr="74B7BF2C">
        <w:rPr>
          <w:color w:val="auto"/>
          <w:sz w:val="20"/>
        </w:rPr>
        <w:t xml:space="preserve">. La Gobernación de Antioquia hace uso de dicha herramienta, siendo reconocida como la gobernación líder en todo el país en la implementación de la política de gobierno digital y una de las </w:t>
      </w:r>
      <w:r w:rsidR="00D97576" w:rsidRPr="74B7BF2C">
        <w:rPr>
          <w:color w:val="auto"/>
          <w:sz w:val="20"/>
        </w:rPr>
        <w:t>dos</w:t>
      </w:r>
      <w:r w:rsidRPr="74B7BF2C">
        <w:rPr>
          <w:color w:val="auto"/>
          <w:sz w:val="20"/>
        </w:rPr>
        <w:t xml:space="preserve"> entidades más comprometidas con la transformación digital a nivel nacional.</w:t>
      </w:r>
      <w:r w:rsidR="004B74A3" w:rsidRPr="74B7BF2C">
        <w:rPr>
          <w:color w:val="auto"/>
          <w:sz w:val="20"/>
        </w:rPr>
        <w:t xml:space="preserve"> </w:t>
      </w:r>
    </w:p>
    <w:bookmarkEnd w:id="11"/>
    <w:p w14:paraId="35D8C9DC" w14:textId="77777777" w:rsidR="005C2DB5" w:rsidRDefault="005C2DB5" w:rsidP="74B7BF2C">
      <w:pPr>
        <w:spacing w:line="276" w:lineRule="auto"/>
        <w:jc w:val="both"/>
        <w:rPr>
          <w:color w:val="auto"/>
          <w:sz w:val="16"/>
          <w:szCs w:val="16"/>
        </w:rPr>
      </w:pPr>
    </w:p>
    <w:p w14:paraId="3B292589" w14:textId="4767774B" w:rsidR="005C2DB5" w:rsidRDefault="00E65491" w:rsidP="74B7BF2C">
      <w:pPr>
        <w:spacing w:line="276" w:lineRule="auto"/>
        <w:jc w:val="both"/>
        <w:rPr>
          <w:color w:val="auto"/>
          <w:sz w:val="20"/>
        </w:rPr>
      </w:pPr>
      <w:r w:rsidRPr="74B7BF2C">
        <w:rPr>
          <w:color w:val="auto"/>
          <w:sz w:val="20"/>
        </w:rPr>
        <w:t>La</w:t>
      </w:r>
      <w:r w:rsidR="005C2DB5" w:rsidRPr="74B7BF2C">
        <w:rPr>
          <w:color w:val="auto"/>
          <w:sz w:val="20"/>
        </w:rPr>
        <w:t xml:space="preserve"> </w:t>
      </w:r>
      <w:r w:rsidR="00A352AA" w:rsidRPr="74B7BF2C">
        <w:rPr>
          <w:color w:val="auto"/>
          <w:sz w:val="20"/>
        </w:rPr>
        <w:t>s</w:t>
      </w:r>
      <w:r w:rsidR="005C2DB5" w:rsidRPr="74B7BF2C">
        <w:rPr>
          <w:color w:val="auto"/>
          <w:sz w:val="20"/>
        </w:rPr>
        <w:t xml:space="preserve">iguiente imagen muestra </w:t>
      </w:r>
      <w:r w:rsidRPr="74B7BF2C">
        <w:rPr>
          <w:color w:val="auto"/>
          <w:sz w:val="20"/>
        </w:rPr>
        <w:t>el ranking de</w:t>
      </w:r>
      <w:r w:rsidR="00FF4254" w:rsidRPr="74B7BF2C">
        <w:rPr>
          <w:color w:val="auto"/>
          <w:sz w:val="20"/>
        </w:rPr>
        <w:t xml:space="preserve"> </w:t>
      </w:r>
      <w:r w:rsidRPr="74B7BF2C">
        <w:rPr>
          <w:color w:val="auto"/>
          <w:sz w:val="20"/>
        </w:rPr>
        <w:t>las entidades</w:t>
      </w:r>
      <w:r w:rsidR="00FF4254" w:rsidRPr="74B7BF2C">
        <w:rPr>
          <w:color w:val="auto"/>
          <w:sz w:val="20"/>
        </w:rPr>
        <w:t xml:space="preserve"> </w:t>
      </w:r>
      <w:r w:rsidR="00E779C6" w:rsidRPr="74B7BF2C">
        <w:rPr>
          <w:color w:val="auto"/>
          <w:sz w:val="20"/>
        </w:rPr>
        <w:t xml:space="preserve">que ocuparon los primeros lugares </w:t>
      </w:r>
      <w:r w:rsidRPr="74B7BF2C">
        <w:rPr>
          <w:color w:val="auto"/>
          <w:sz w:val="20"/>
        </w:rPr>
        <w:t>(</w:t>
      </w:r>
      <w:hyperlink r:id="rId25" w:anchor="inicio">
        <w:r w:rsidRPr="74B7BF2C">
          <w:rPr>
            <w:rStyle w:val="Hipervnculo"/>
            <w:color w:val="auto"/>
            <w:sz w:val="20"/>
          </w:rPr>
          <w:t>https://www.maximavelocidad.gov.co/804/w3-channel.html#inicio</w:t>
        </w:r>
      </w:hyperlink>
      <w:r w:rsidRPr="74B7BF2C">
        <w:rPr>
          <w:color w:val="auto"/>
          <w:sz w:val="20"/>
        </w:rPr>
        <w:t>)</w:t>
      </w:r>
    </w:p>
    <w:p w14:paraId="49920E28" w14:textId="77777777" w:rsidR="001B52B1" w:rsidRDefault="001B52B1" w:rsidP="001501CE">
      <w:pPr>
        <w:jc w:val="both"/>
        <w:rPr>
          <w:iCs/>
          <w:sz w:val="20"/>
          <w:szCs w:val="18"/>
        </w:rPr>
      </w:pPr>
    </w:p>
    <w:p w14:paraId="1303297F" w14:textId="45CFA24C" w:rsidR="002621D6" w:rsidRPr="005C2DB5" w:rsidRDefault="002621D6" w:rsidP="001501CE">
      <w:pPr>
        <w:jc w:val="both"/>
        <w:rPr>
          <w:bCs/>
          <w:iCs/>
          <w:color w:val="595959" w:themeColor="text1" w:themeTint="A6"/>
          <w:sz w:val="20"/>
        </w:rPr>
        <w:sectPr w:rsidR="002621D6" w:rsidRPr="005C2DB5" w:rsidSect="001501CE">
          <w:headerReference w:type="default" r:id="rId26"/>
          <w:footerReference w:type="default" r:id="rId27"/>
          <w:headerReference w:type="first" r:id="rId28"/>
          <w:footerReference w:type="first" r:id="rId29"/>
          <w:pgSz w:w="12240" w:h="15840"/>
          <w:pgMar w:top="1418" w:right="1469" w:bottom="1701" w:left="1418" w:header="284" w:footer="972" w:gutter="0"/>
          <w:cols w:space="708"/>
          <w:docGrid w:linePitch="360"/>
        </w:sectPr>
      </w:pPr>
    </w:p>
    <w:p w14:paraId="7B5BB72A" w14:textId="2D96D40E" w:rsidR="001501CE" w:rsidRPr="0080702F" w:rsidRDefault="006D52C8" w:rsidP="004E4F27">
      <w:pPr>
        <w:jc w:val="center"/>
        <w:rPr>
          <w:iCs/>
        </w:rPr>
      </w:pPr>
      <w:r w:rsidRPr="0080702F">
        <w:rPr>
          <w:iCs/>
          <w:noProof/>
          <w:lang w:val="es-CO" w:eastAsia="es-CO"/>
        </w:rPr>
        <mc:AlternateContent>
          <mc:Choice Requires="wpi">
            <w:drawing>
              <wp:anchor distT="0" distB="0" distL="114300" distR="114300" simplePos="0" relativeHeight="251658244" behindDoc="0" locked="0" layoutInCell="1" allowOverlap="1" wp14:anchorId="33DC4BA0" wp14:editId="237E387E">
                <wp:simplePos x="0" y="0"/>
                <wp:positionH relativeFrom="column">
                  <wp:posOffset>866390</wp:posOffset>
                </wp:positionH>
                <wp:positionV relativeFrom="paragraph">
                  <wp:posOffset>1699970</wp:posOffset>
                </wp:positionV>
                <wp:extent cx="369360" cy="15120"/>
                <wp:effectExtent l="95250" t="133350" r="107315" b="156845"/>
                <wp:wrapNone/>
                <wp:docPr id="16" name="Entrada de lápiz 16"/>
                <wp:cNvGraphicFramePr/>
                <a:graphic xmlns:a="http://schemas.openxmlformats.org/drawingml/2006/main">
                  <a:graphicData uri="http://schemas.microsoft.com/office/word/2010/wordprocessingInk">
                    <w14:contentPart bwMode="auto" r:id="rId30">
                      <w14:nvContentPartPr>
                        <w14:cNvContentPartPr/>
                      </w14:nvContentPartPr>
                      <w14:xfrm>
                        <a:off x="0" y="0"/>
                        <a:ext cx="369360" cy="1512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27F02D2">
              <v:shapetype id="_x0000_t75" coordsize="21600,21600" filled="f" stroked="f" o:spt="75" o:preferrelative="t" path="m@4@5l@4@11@9@11@9@5xe" w14:anchorId="60EF62D3">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Entrada de lápiz 16" style="position:absolute;margin-left:63.95pt;margin-top:125.35pt;width:37.6pt;height:18.2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">
                <v:imagedata o:title="" r:id="rId31"/>
              </v:shape>
            </w:pict>
          </mc:Fallback>
        </mc:AlternateContent>
      </w:r>
      <w:r w:rsidRPr="0080702F">
        <w:rPr>
          <w:iCs/>
          <w:noProof/>
          <w:lang w:val="es-CO" w:eastAsia="es-CO"/>
        </w:rPr>
        <mc:AlternateContent>
          <mc:Choice Requires="wpi">
            <w:drawing>
              <wp:anchor distT="0" distB="0" distL="114300" distR="114300" simplePos="0" relativeHeight="251658243" behindDoc="0" locked="0" layoutInCell="1" allowOverlap="1" wp14:anchorId="4E214271" wp14:editId="274647BC">
                <wp:simplePos x="0" y="0"/>
                <wp:positionH relativeFrom="column">
                  <wp:posOffset>899510</wp:posOffset>
                </wp:positionH>
                <wp:positionV relativeFrom="paragraph">
                  <wp:posOffset>2056010</wp:posOffset>
                </wp:positionV>
                <wp:extent cx="475920" cy="25200"/>
                <wp:effectExtent l="76200" t="133350" r="114935" b="165735"/>
                <wp:wrapNone/>
                <wp:docPr id="15" name="Entrada de lápiz 15"/>
                <wp:cNvGraphicFramePr/>
                <a:graphic xmlns:a="http://schemas.openxmlformats.org/drawingml/2006/main">
                  <a:graphicData uri="http://schemas.microsoft.com/office/word/2010/wordprocessingInk">
                    <w14:contentPart bwMode="auto" r:id="rId32">
                      <w14:nvContentPartPr>
                        <w14:cNvContentPartPr/>
                      </w14:nvContentPartPr>
                      <w14:xfrm>
                        <a:off x="0" y="0"/>
                        <a:ext cx="475920" cy="2520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A59C49C">
              <v:shape id="Entrada de lápiz 15" style="position:absolute;margin-left:66.6pt;margin-top:153.4pt;width:45.95pt;height:19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" w14:anchorId="53BC6B14">
                <v:imagedata o:title="" r:id="rId33"/>
              </v:shape>
            </w:pict>
          </mc:Fallback>
        </mc:AlternateContent>
      </w:r>
      <w:r w:rsidRPr="0080702F">
        <w:rPr>
          <w:iCs/>
          <w:noProof/>
          <w:lang w:val="es-CO" w:eastAsia="es-CO"/>
        </w:rPr>
        <mc:AlternateContent>
          <mc:Choice Requires="wpi">
            <w:drawing>
              <wp:anchor distT="0" distB="0" distL="114300" distR="114300" simplePos="0" relativeHeight="251658242" behindDoc="0" locked="0" layoutInCell="1" allowOverlap="1" wp14:anchorId="08E6FAD0" wp14:editId="3EFB6616">
                <wp:simplePos x="0" y="0"/>
                <wp:positionH relativeFrom="column">
                  <wp:posOffset>880430</wp:posOffset>
                </wp:positionH>
                <wp:positionV relativeFrom="paragraph">
                  <wp:posOffset>1942610</wp:posOffset>
                </wp:positionV>
                <wp:extent cx="748440" cy="43560"/>
                <wp:effectExtent l="76200" t="152400" r="0" b="166370"/>
                <wp:wrapNone/>
                <wp:docPr id="14" name="Entrada de lápiz 14"/>
                <wp:cNvGraphicFramePr/>
                <a:graphic xmlns:a="http://schemas.openxmlformats.org/drawingml/2006/main">
                  <a:graphicData uri="http://schemas.microsoft.com/office/word/2010/wordprocessingInk">
                    <w14:contentPart bwMode="auto" r:id="rId34">
                      <w14:nvContentPartPr>
                        <w14:cNvContentPartPr/>
                      </w14:nvContentPartPr>
                      <w14:xfrm>
                        <a:off x="0" y="0"/>
                        <a:ext cx="748440" cy="435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A4509A8">
              <v:shape id="Entrada de lápiz 14" style="position:absolute;margin-left:65.1pt;margin-top:144.45pt;width:67.45pt;height:20.45pt;z-index:25165824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" w14:anchorId="5F3CC597">
                <v:imagedata o:title="" r:id="rId35"/>
              </v:shape>
            </w:pict>
          </mc:Fallback>
        </mc:AlternateContent>
      </w:r>
      <w:r w:rsidRPr="0080702F">
        <w:rPr>
          <w:iCs/>
          <w:noProof/>
          <w:lang w:val="es-CO" w:eastAsia="es-CO"/>
        </w:rPr>
        <mc:AlternateContent>
          <mc:Choice Requires="wpi">
            <w:drawing>
              <wp:anchor distT="0" distB="0" distL="114300" distR="114300" simplePos="0" relativeHeight="251658241" behindDoc="0" locked="0" layoutInCell="1" allowOverlap="1" wp14:anchorId="180A1563" wp14:editId="0F235491">
                <wp:simplePos x="0" y="0"/>
                <wp:positionH relativeFrom="column">
                  <wp:posOffset>899510</wp:posOffset>
                </wp:positionH>
                <wp:positionV relativeFrom="paragraph">
                  <wp:posOffset>1866290</wp:posOffset>
                </wp:positionV>
                <wp:extent cx="743040" cy="48240"/>
                <wp:effectExtent l="76200" t="133350" r="133350" b="161925"/>
                <wp:wrapNone/>
                <wp:docPr id="13" name="Entrada de lápiz 13"/>
                <wp:cNvGraphicFramePr/>
                <a:graphic xmlns:a="http://schemas.openxmlformats.org/drawingml/2006/main">
                  <a:graphicData uri="http://schemas.microsoft.com/office/word/2010/wordprocessingInk">
                    <w14:contentPart bwMode="auto" r:id="rId36">
                      <w14:nvContentPartPr>
                        <w14:cNvContentPartPr/>
                      </w14:nvContentPartPr>
                      <w14:xfrm>
                        <a:off x="0" y="0"/>
                        <a:ext cx="743040" cy="4824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5E8C60C">
              <v:shape id="Entrada de lápiz 13" style="position:absolute;margin-left:66.6pt;margin-top:138.45pt;width:67pt;height:20.85pt;z-index:251658241;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" w14:anchorId="5AF8DC95">
                <v:imagedata o:title="" r:id="rId37"/>
              </v:shape>
            </w:pict>
          </mc:Fallback>
        </mc:AlternateContent>
      </w:r>
      <w:r w:rsidRPr="0080702F">
        <w:rPr>
          <w:iCs/>
          <w:noProof/>
          <w:lang w:val="es-CO" w:eastAsia="es-CO"/>
        </w:rPr>
        <mc:AlternateContent>
          <mc:Choice Requires="wpi">
            <w:drawing>
              <wp:anchor distT="0" distB="0" distL="114300" distR="114300" simplePos="0" relativeHeight="251658240" behindDoc="0" locked="0" layoutInCell="1" allowOverlap="1" wp14:anchorId="115E4937" wp14:editId="1C5D9D45">
                <wp:simplePos x="0" y="0"/>
                <wp:positionH relativeFrom="column">
                  <wp:posOffset>1880510</wp:posOffset>
                </wp:positionH>
                <wp:positionV relativeFrom="paragraph">
                  <wp:posOffset>1698530</wp:posOffset>
                </wp:positionV>
                <wp:extent cx="247320" cy="11160"/>
                <wp:effectExtent l="76200" t="133350" r="114935" b="160655"/>
                <wp:wrapNone/>
                <wp:docPr id="12" name="Entrada de lápiz 12"/>
                <wp:cNvGraphicFramePr/>
                <a:graphic xmlns:a="http://schemas.openxmlformats.org/drawingml/2006/main">
                  <a:graphicData uri="http://schemas.microsoft.com/office/word/2010/wordprocessingInk">
                    <w14:contentPart bwMode="auto" r:id="rId38">
                      <w14:nvContentPartPr>
                        <w14:cNvContentPartPr/>
                      </w14:nvContentPartPr>
                      <w14:xfrm>
                        <a:off x="0" y="0"/>
                        <a:ext cx="247320" cy="11160"/>
                      </w14:xfrm>
                    </w14:contentPart>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7EA58EE">
              <v:shape id="Entrada de lápiz 12" style="position:absolute;margin-left:143.8pt;margin-top:124.95pt;width:27.95pt;height:18.4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" w14:anchorId="760CBF79">
                <v:imagedata o:title="" r:id="rId39"/>
              </v:shape>
            </w:pict>
          </mc:Fallback>
        </mc:AlternateContent>
      </w:r>
      <w:r w:rsidR="004E4F27" w:rsidRPr="0080702F">
        <w:rPr>
          <w:iCs/>
          <w:noProof/>
          <w:lang w:val="es-CO" w:eastAsia="es-CO"/>
        </w:rPr>
        <w:drawing>
          <wp:inline distT="0" distB="0" distL="0" distR="0" wp14:anchorId="04DAC8BA" wp14:editId="4F0A45B3">
            <wp:extent cx="4528769" cy="2979826"/>
            <wp:effectExtent l="19050" t="19050" r="24765"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46930" cy="2991776"/>
                    </a:xfrm>
                    <a:prstGeom prst="rect">
                      <a:avLst/>
                    </a:prstGeom>
                    <a:noFill/>
                    <a:ln>
                      <a:solidFill>
                        <a:schemeClr val="tx1"/>
                      </a:solidFill>
                    </a:ln>
                    <a:effectLst>
                      <a:softEdge rad="12700"/>
                    </a:effectLst>
                  </pic:spPr>
                </pic:pic>
              </a:graphicData>
            </a:graphic>
          </wp:inline>
        </w:drawing>
      </w:r>
    </w:p>
    <w:p w14:paraId="72963391" w14:textId="77777777" w:rsidR="001501CE" w:rsidRPr="0080702F" w:rsidRDefault="001501CE" w:rsidP="001501CE">
      <w:pPr>
        <w:pStyle w:val="Piedefoto"/>
        <w:rPr>
          <w:rFonts w:eastAsia="Calibri" w:cs="Calibri"/>
          <w:color w:val="595959"/>
        </w:rPr>
      </w:pPr>
      <w:r w:rsidRPr="0080702F">
        <w:rPr>
          <w:rFonts w:eastAsia="Calibri" w:cs="Calibri"/>
          <w:color w:val="595959"/>
        </w:rPr>
        <w:t>F</w:t>
      </w:r>
      <w:r w:rsidRPr="0080702F">
        <w:rPr>
          <w:rFonts w:eastAsia="Calibri" w:cs="Calibri"/>
        </w:rPr>
        <w:t xml:space="preserve">uente: </w:t>
      </w:r>
      <w:r w:rsidRPr="0080702F">
        <w:t>Ministerio de Tecnologías de la Información y las Comunicaciones de Colombia</w:t>
      </w:r>
    </w:p>
    <w:p w14:paraId="07453DD6" w14:textId="77777777" w:rsidR="001501CE" w:rsidRPr="0080702F" w:rsidRDefault="001501CE" w:rsidP="001501CE">
      <w:pPr>
        <w:jc w:val="both"/>
        <w:rPr>
          <w:rFonts w:ascii="Calibri" w:eastAsia="Calibri" w:hAnsi="Calibri" w:cs="Calibri"/>
          <w:b/>
          <w:color w:val="595959"/>
          <w:sz w:val="20"/>
        </w:rPr>
      </w:pPr>
    </w:p>
    <w:p w14:paraId="0661ED79" w14:textId="77777777" w:rsidR="001501CE" w:rsidRPr="0080702F" w:rsidRDefault="001501CE" w:rsidP="001501CE">
      <w:pPr>
        <w:jc w:val="both"/>
        <w:rPr>
          <w:bCs/>
          <w:color w:val="595959" w:themeColor="text1" w:themeTint="A6"/>
          <w:sz w:val="20"/>
        </w:rPr>
        <w:sectPr w:rsidR="001501CE" w:rsidRPr="0080702F">
          <w:headerReference w:type="default" r:id="rId41"/>
          <w:footerReference w:type="default" r:id="rId42"/>
          <w:headerReference w:type="first" r:id="rId43"/>
          <w:footerReference w:type="first" r:id="rId44"/>
          <w:type w:val="continuous"/>
          <w:pgSz w:w="12240" w:h="15840"/>
          <w:pgMar w:top="1418" w:right="1469" w:bottom="1701" w:left="1418" w:header="284" w:footer="972" w:gutter="0"/>
          <w:cols w:space="708"/>
          <w:docGrid w:linePitch="360"/>
        </w:sectPr>
      </w:pPr>
    </w:p>
    <w:p w14:paraId="21EEB4DD" w14:textId="5917D0BC" w:rsidR="18D68861" w:rsidRDefault="718BD3DD" w:rsidP="74B7BF2C">
      <w:pPr>
        <w:spacing w:line="276" w:lineRule="auto"/>
        <w:jc w:val="both"/>
        <w:rPr>
          <w:color w:val="595959" w:themeColor="text1" w:themeTint="A6"/>
          <w:sz w:val="20"/>
        </w:rPr>
      </w:pPr>
      <w:r w:rsidRPr="74B7BF2C">
        <w:rPr>
          <w:color w:val="auto"/>
          <w:sz w:val="20"/>
        </w:rPr>
        <w:t xml:space="preserve">Durante el </w:t>
      </w:r>
      <w:r w:rsidR="75BB7376" w:rsidRPr="74B7BF2C">
        <w:rPr>
          <w:color w:val="auto"/>
          <w:sz w:val="20"/>
        </w:rPr>
        <w:t xml:space="preserve">periodo 2022 se han realizado actividades que nos </w:t>
      </w:r>
      <w:r w:rsidR="239483CD" w:rsidRPr="74B7BF2C">
        <w:rPr>
          <w:color w:val="auto"/>
          <w:sz w:val="20"/>
        </w:rPr>
        <w:t>permitieron</w:t>
      </w:r>
      <w:r w:rsidR="15363F43" w:rsidRPr="74B7BF2C">
        <w:rPr>
          <w:color w:val="auto"/>
          <w:sz w:val="20"/>
        </w:rPr>
        <w:t xml:space="preserve"> avanzar en la implementación de</w:t>
      </w:r>
      <w:r w:rsidR="4C6E7251" w:rsidRPr="74B7BF2C">
        <w:rPr>
          <w:color w:val="auto"/>
          <w:sz w:val="20"/>
        </w:rPr>
        <w:t xml:space="preserve"> la política de</w:t>
      </w:r>
      <w:r w:rsidR="15363F43" w:rsidRPr="74B7BF2C">
        <w:rPr>
          <w:color w:val="auto"/>
          <w:sz w:val="20"/>
        </w:rPr>
        <w:t xml:space="preserve"> </w:t>
      </w:r>
      <w:r w:rsidR="57FCF5A9" w:rsidRPr="74B7BF2C">
        <w:rPr>
          <w:color w:val="auto"/>
          <w:sz w:val="20"/>
        </w:rPr>
        <w:t xml:space="preserve">gobierno digital </w:t>
      </w:r>
      <w:r w:rsidR="164C12CE" w:rsidRPr="74B7BF2C">
        <w:rPr>
          <w:color w:val="auto"/>
          <w:sz w:val="20"/>
        </w:rPr>
        <w:t xml:space="preserve">trabajando </w:t>
      </w:r>
      <w:r w:rsidR="4C6E7251" w:rsidRPr="74B7BF2C">
        <w:rPr>
          <w:color w:val="auto"/>
          <w:sz w:val="20"/>
        </w:rPr>
        <w:t xml:space="preserve">en </w:t>
      </w:r>
      <w:r w:rsidR="530D4C1F" w:rsidRPr="74B7BF2C">
        <w:rPr>
          <w:color w:val="auto"/>
          <w:sz w:val="20"/>
        </w:rPr>
        <w:t xml:space="preserve">los </w:t>
      </w:r>
      <w:r w:rsidR="19727BAE" w:rsidRPr="74B7BF2C">
        <w:rPr>
          <w:color w:val="auto"/>
          <w:sz w:val="20"/>
        </w:rPr>
        <w:t>dominio</w:t>
      </w:r>
      <w:r w:rsidR="767A127F" w:rsidRPr="74B7BF2C">
        <w:rPr>
          <w:color w:val="auto"/>
          <w:sz w:val="20"/>
        </w:rPr>
        <w:t>s</w:t>
      </w:r>
      <w:r w:rsidR="19727BAE" w:rsidRPr="74B7BF2C">
        <w:rPr>
          <w:color w:val="auto"/>
          <w:sz w:val="20"/>
        </w:rPr>
        <w:t xml:space="preserve"> y </w:t>
      </w:r>
      <w:r w:rsidR="530D4C1F" w:rsidRPr="74B7BF2C">
        <w:rPr>
          <w:color w:val="auto"/>
          <w:sz w:val="20"/>
        </w:rPr>
        <w:t>lineamientos</w:t>
      </w:r>
      <w:r w:rsidR="4C6E7251" w:rsidRPr="74B7BF2C">
        <w:rPr>
          <w:color w:val="auto"/>
          <w:sz w:val="20"/>
        </w:rPr>
        <w:t xml:space="preserve"> del </w:t>
      </w:r>
      <w:r w:rsidR="530D4C1F" w:rsidRPr="74B7BF2C">
        <w:rPr>
          <w:color w:val="auto"/>
          <w:sz w:val="20"/>
        </w:rPr>
        <w:t xml:space="preserve">Modelo de Gestión y Gobierno TI (MGGTI), </w:t>
      </w:r>
      <w:r w:rsidR="4C6E7251" w:rsidRPr="74B7BF2C">
        <w:rPr>
          <w:color w:val="auto"/>
          <w:sz w:val="20"/>
        </w:rPr>
        <w:t xml:space="preserve">del </w:t>
      </w:r>
      <w:r w:rsidR="164C12CE" w:rsidRPr="74B7BF2C">
        <w:rPr>
          <w:color w:val="auto"/>
          <w:sz w:val="20"/>
        </w:rPr>
        <w:t xml:space="preserve">  </w:t>
      </w:r>
      <w:r w:rsidR="7A55210C" w:rsidRPr="74B7BF2C">
        <w:rPr>
          <w:color w:val="auto"/>
          <w:sz w:val="20"/>
        </w:rPr>
        <w:t>Marco de Referencia de Arquitectura Empresarial</w:t>
      </w:r>
      <w:r w:rsidR="32215130" w:rsidRPr="74B7BF2C">
        <w:rPr>
          <w:color w:val="auto"/>
          <w:sz w:val="20"/>
        </w:rPr>
        <w:t xml:space="preserve"> del </w:t>
      </w:r>
      <w:r w:rsidR="7B5DF434" w:rsidRPr="74B7BF2C">
        <w:rPr>
          <w:color w:val="auto"/>
          <w:sz w:val="20"/>
        </w:rPr>
        <w:t xml:space="preserve">Ministerio de Tecnologías de la Información y las Comunicaciones de Colombia </w:t>
      </w:r>
      <w:r w:rsidR="6907E3CE" w:rsidRPr="74B7BF2C">
        <w:rPr>
          <w:color w:val="auto"/>
          <w:sz w:val="20"/>
        </w:rPr>
        <w:t>–</w:t>
      </w:r>
      <w:r w:rsidR="7B5DF434" w:rsidRPr="74B7BF2C">
        <w:rPr>
          <w:color w:val="auto"/>
          <w:sz w:val="20"/>
        </w:rPr>
        <w:t xml:space="preserve"> </w:t>
      </w:r>
      <w:r w:rsidR="32215130" w:rsidRPr="74B7BF2C">
        <w:rPr>
          <w:color w:val="auto"/>
          <w:sz w:val="20"/>
        </w:rPr>
        <w:t>MINTIC</w:t>
      </w:r>
      <w:r w:rsidR="6907E3CE" w:rsidRPr="74B7BF2C">
        <w:rPr>
          <w:color w:val="auto"/>
          <w:sz w:val="20"/>
        </w:rPr>
        <w:t xml:space="preserve"> siguiendo</w:t>
      </w:r>
      <w:r w:rsidR="051C9FDD" w:rsidRPr="74B7BF2C">
        <w:rPr>
          <w:color w:val="auto"/>
          <w:sz w:val="20"/>
        </w:rPr>
        <w:t xml:space="preserve"> las guías y los procesos que permiten gestionar TI de forma adecuada</w:t>
      </w:r>
      <w:r w:rsidR="6156F1B2" w:rsidRPr="74B7BF2C">
        <w:rPr>
          <w:color w:val="auto"/>
          <w:sz w:val="20"/>
        </w:rPr>
        <w:t>, algunos de los lineamiento</w:t>
      </w:r>
      <w:r w:rsidR="59AD83BD" w:rsidRPr="74B7BF2C">
        <w:rPr>
          <w:color w:val="auto"/>
          <w:sz w:val="20"/>
        </w:rPr>
        <w:t xml:space="preserve"> </w:t>
      </w:r>
      <w:r w:rsidR="611582D8" w:rsidRPr="74B7BF2C">
        <w:rPr>
          <w:color w:val="auto"/>
          <w:sz w:val="20"/>
        </w:rPr>
        <w:t>fueron</w:t>
      </w:r>
      <w:r w:rsidR="59AD83BD" w:rsidRPr="74B7BF2C">
        <w:rPr>
          <w:color w:val="auto"/>
          <w:sz w:val="20"/>
        </w:rPr>
        <w:t xml:space="preserve">: MGGTI.LI.GO.04 – Gestión de Incidentes de TI, MGGTI.LI.GO.05 – Gestión de problemas de TI, </w:t>
      </w:r>
      <w:r w:rsidR="01BDBBCB" w:rsidRPr="74B7BF2C">
        <w:rPr>
          <w:color w:val="auto"/>
          <w:sz w:val="20"/>
        </w:rPr>
        <w:t>MGGTI.LI.GO.06 - Gestión de cambios</w:t>
      </w:r>
      <w:r w:rsidR="1E2A9F68" w:rsidRPr="74B7BF2C">
        <w:rPr>
          <w:color w:val="auto"/>
          <w:sz w:val="20"/>
        </w:rPr>
        <w:t>. Se realizó un p</w:t>
      </w:r>
      <w:r w:rsidR="611582D8" w:rsidRPr="74B7BF2C">
        <w:rPr>
          <w:color w:val="auto"/>
          <w:sz w:val="20"/>
        </w:rPr>
        <w:t xml:space="preserve">lan de implementación </w:t>
      </w:r>
      <w:r w:rsidR="1E2A9F68" w:rsidRPr="74B7BF2C">
        <w:rPr>
          <w:color w:val="auto"/>
          <w:sz w:val="20"/>
        </w:rPr>
        <w:t xml:space="preserve">de las </w:t>
      </w:r>
      <w:r w:rsidR="611582D8" w:rsidRPr="74B7BF2C">
        <w:rPr>
          <w:color w:val="auto"/>
          <w:sz w:val="20"/>
        </w:rPr>
        <w:t>prácticas ITIL</w:t>
      </w:r>
      <w:r w:rsidR="4F526CDC" w:rsidRPr="74B7BF2C">
        <w:rPr>
          <w:color w:val="auto"/>
          <w:sz w:val="20"/>
        </w:rPr>
        <w:t>, a</w:t>
      </w:r>
      <w:r w:rsidR="611582D8" w:rsidRPr="74B7BF2C">
        <w:rPr>
          <w:color w:val="auto"/>
          <w:sz w:val="20"/>
        </w:rPr>
        <w:t xml:space="preserve"> través de la elaboración de un diagnóstico inicial, se evaluaron los criterios existentes entre la operación y las buenas prácticas ITIL con el fin de generar planes de mejoramiento que elimin</w:t>
      </w:r>
      <w:r w:rsidR="424B7816" w:rsidRPr="74B7BF2C">
        <w:rPr>
          <w:color w:val="auto"/>
          <w:sz w:val="20"/>
        </w:rPr>
        <w:t>aran</w:t>
      </w:r>
      <w:r w:rsidR="611582D8" w:rsidRPr="74B7BF2C">
        <w:rPr>
          <w:color w:val="auto"/>
          <w:sz w:val="20"/>
        </w:rPr>
        <w:t xml:space="preserve"> las brechas identificadas entre la </w:t>
      </w:r>
      <w:r w:rsidR="424B7816" w:rsidRPr="74B7BF2C">
        <w:rPr>
          <w:color w:val="auto"/>
          <w:sz w:val="20"/>
        </w:rPr>
        <w:t>situación real</w:t>
      </w:r>
      <w:r w:rsidR="611582D8" w:rsidRPr="74B7BF2C">
        <w:rPr>
          <w:color w:val="auto"/>
          <w:sz w:val="20"/>
        </w:rPr>
        <w:t xml:space="preserve"> y la situación deseada</w:t>
      </w:r>
      <w:r w:rsidR="44658CFC" w:rsidRPr="74B7BF2C">
        <w:rPr>
          <w:color w:val="auto"/>
          <w:sz w:val="20"/>
        </w:rPr>
        <w:t>.</w:t>
      </w:r>
    </w:p>
    <w:p w14:paraId="3365603A" w14:textId="112B0AF7" w:rsidR="18D68861" w:rsidRDefault="18D68861" w:rsidP="74B7BF2C">
      <w:pPr>
        <w:spacing w:line="276" w:lineRule="auto"/>
        <w:jc w:val="both"/>
        <w:rPr>
          <w:color w:val="595959" w:themeColor="text1" w:themeTint="A6"/>
          <w:sz w:val="20"/>
        </w:rPr>
      </w:pPr>
    </w:p>
    <w:p w14:paraId="70BD43FD" w14:textId="6077754F" w:rsidR="47982873" w:rsidRDefault="5C1656E0" w:rsidP="74B7BF2C">
      <w:pPr>
        <w:spacing w:line="276" w:lineRule="auto"/>
        <w:jc w:val="both"/>
        <w:rPr>
          <w:color w:val="595959" w:themeColor="text1" w:themeTint="A6"/>
          <w:sz w:val="20"/>
        </w:rPr>
      </w:pPr>
      <w:r w:rsidRPr="74B7BF2C">
        <w:rPr>
          <w:color w:val="auto"/>
          <w:sz w:val="20"/>
        </w:rPr>
        <w:t xml:space="preserve">Una vez seleccionado </w:t>
      </w:r>
      <w:r w:rsidR="521A30C8" w:rsidRPr="74B7BF2C">
        <w:rPr>
          <w:color w:val="auto"/>
          <w:sz w:val="20"/>
        </w:rPr>
        <w:t>el</w:t>
      </w:r>
      <w:r w:rsidR="5B432E08" w:rsidRPr="74B7BF2C">
        <w:rPr>
          <w:color w:val="auto"/>
          <w:sz w:val="20"/>
        </w:rPr>
        <w:t xml:space="preserve"> estándar ITIL para trabajar en la prestación de los servicios, se listaron las actividades y controles que se deben mejorar y/o implementar para cumplir con las mejores prácticas asociadas.</w:t>
      </w:r>
      <w:r w:rsidR="521A30C8" w:rsidRPr="74B7BF2C">
        <w:rPr>
          <w:color w:val="auto"/>
          <w:sz w:val="20"/>
        </w:rPr>
        <w:t xml:space="preserve"> </w:t>
      </w:r>
      <w:r w:rsidR="47982873" w:rsidRPr="74B7BF2C">
        <w:rPr>
          <w:rFonts w:eastAsia="Arial"/>
          <w:color w:val="auto"/>
          <w:sz w:val="20"/>
        </w:rPr>
        <w:t>Cada vez que una actividad o control se encuentran calificados con 3 o más en Madurez, el Dueño del servicio y Gestor del proceso, garantiza que se ejecuta según diseño y divulgación realizada a la operación.</w:t>
      </w:r>
    </w:p>
    <w:p w14:paraId="4F9B42E8" w14:textId="4FA902D9" w:rsidR="5ED69036" w:rsidRDefault="5ED69036" w:rsidP="74B7BF2C">
      <w:pPr>
        <w:spacing w:line="276" w:lineRule="auto"/>
        <w:jc w:val="both"/>
        <w:rPr>
          <w:color w:val="595959" w:themeColor="text1" w:themeTint="A6"/>
          <w:sz w:val="20"/>
        </w:rPr>
      </w:pPr>
    </w:p>
    <w:p w14:paraId="2D30B873" w14:textId="7AEF9BA4" w:rsidR="47982873" w:rsidRDefault="47982873" w:rsidP="74B7BF2C">
      <w:pPr>
        <w:spacing w:line="276" w:lineRule="auto"/>
        <w:jc w:val="both"/>
        <w:rPr>
          <w:rFonts w:eastAsia="Arial"/>
          <w:b/>
          <w:bCs/>
          <w:i/>
          <w:iCs/>
          <w:color w:val="auto"/>
          <w:sz w:val="20"/>
        </w:rPr>
      </w:pPr>
      <w:r w:rsidRPr="74B7BF2C">
        <w:rPr>
          <w:rFonts w:eastAsia="Arial"/>
          <w:color w:val="auto"/>
          <w:sz w:val="20"/>
        </w:rPr>
        <w:t xml:space="preserve">Se diseña y construye con apoyo del equipo </w:t>
      </w:r>
      <w:r w:rsidR="521A30C8" w:rsidRPr="74B7BF2C">
        <w:rPr>
          <w:color w:val="auto"/>
          <w:sz w:val="20"/>
        </w:rPr>
        <w:t xml:space="preserve">Informe de Operación MEGANT en </w:t>
      </w:r>
      <w:proofErr w:type="spellStart"/>
      <w:r w:rsidR="521A30C8" w:rsidRPr="74B7BF2C">
        <w:rPr>
          <w:color w:val="auto"/>
          <w:sz w:val="20"/>
        </w:rPr>
        <w:t>Power</w:t>
      </w:r>
      <w:proofErr w:type="spellEnd"/>
      <w:r w:rsidR="521A30C8" w:rsidRPr="74B7BF2C">
        <w:rPr>
          <w:color w:val="auto"/>
          <w:sz w:val="20"/>
        </w:rPr>
        <w:t xml:space="preserve"> BI;</w:t>
      </w:r>
      <w:r w:rsidRPr="74B7BF2C">
        <w:rPr>
          <w:rFonts w:eastAsia="Arial"/>
          <w:color w:val="auto"/>
          <w:sz w:val="20"/>
        </w:rPr>
        <w:t xml:space="preserve"> donde se puede visualizar el estado actual de la operación a nivel general, por grupo y especialista. Adicionalmente, se inicia monitoreo al cumplimiento de ANS y presentación de informe mensual de una manera más cercana a los Dueños del servicio; el cual contiene: </w:t>
      </w:r>
      <w:r w:rsidRPr="74B7BF2C">
        <w:rPr>
          <w:rFonts w:eastAsia="Arial"/>
          <w:b/>
          <w:bCs/>
          <w:i/>
          <w:iCs/>
          <w:color w:val="auto"/>
          <w:sz w:val="20"/>
        </w:rPr>
        <w:t xml:space="preserve">Comportamiento del servicio, Aseguramiento de la </w:t>
      </w:r>
      <w:r w:rsidR="5371F8D8" w:rsidRPr="74B7BF2C">
        <w:rPr>
          <w:b/>
          <w:bCs/>
          <w:i/>
          <w:iCs/>
          <w:color w:val="auto"/>
          <w:sz w:val="20"/>
        </w:rPr>
        <w:t>c</w:t>
      </w:r>
      <w:r w:rsidR="521A30C8" w:rsidRPr="74B7BF2C">
        <w:rPr>
          <w:b/>
          <w:bCs/>
          <w:i/>
          <w:iCs/>
          <w:color w:val="auto"/>
          <w:sz w:val="20"/>
        </w:rPr>
        <w:t>alidad</w:t>
      </w:r>
      <w:r w:rsidRPr="74B7BF2C">
        <w:rPr>
          <w:rFonts w:eastAsia="Arial"/>
          <w:b/>
          <w:bCs/>
          <w:i/>
          <w:iCs/>
          <w:color w:val="auto"/>
          <w:sz w:val="20"/>
        </w:rPr>
        <w:t>, Logros e Iniciativas.</w:t>
      </w:r>
    </w:p>
    <w:p w14:paraId="0511C662" w14:textId="3B1A05F8" w:rsidR="0B016E00" w:rsidRDefault="0B016E00" w:rsidP="74B7BF2C">
      <w:pPr>
        <w:spacing w:line="276" w:lineRule="auto"/>
        <w:jc w:val="both"/>
        <w:rPr>
          <w:color w:val="595959" w:themeColor="text1" w:themeTint="A6"/>
          <w:sz w:val="20"/>
        </w:rPr>
      </w:pPr>
    </w:p>
    <w:p w14:paraId="35A40E02" w14:textId="67026480" w:rsidR="47982873" w:rsidRDefault="47982873" w:rsidP="74B7BF2C">
      <w:pPr>
        <w:spacing w:line="276" w:lineRule="auto"/>
        <w:jc w:val="both"/>
        <w:rPr>
          <w:rFonts w:eastAsia="Arial"/>
          <w:color w:val="auto"/>
          <w:sz w:val="20"/>
        </w:rPr>
      </w:pPr>
      <w:r w:rsidRPr="74B7BF2C">
        <w:rPr>
          <w:rFonts w:eastAsia="Arial"/>
          <w:color w:val="auto"/>
          <w:sz w:val="20"/>
        </w:rPr>
        <w:t>Es importante anotar que desde la Implementación ITIL v4 para la Secretaría de Tecnologías de Información y las Comunicaciones; durante el año 2022 trabajamos en los siguientes procesos del estándar ITIL que tienen que ver con la operación directamente:</w:t>
      </w:r>
    </w:p>
    <w:p w14:paraId="5D395094" w14:textId="0CCE5B5C" w:rsidR="0B016E00" w:rsidRDefault="0B016E00" w:rsidP="74B7BF2C">
      <w:pPr>
        <w:jc w:val="both"/>
        <w:rPr>
          <w:color w:val="595959" w:themeColor="text1" w:themeTint="A6"/>
          <w:sz w:val="20"/>
        </w:rPr>
      </w:pPr>
    </w:p>
    <w:p w14:paraId="6C6B9203" w14:textId="0A273432" w:rsidR="47982873" w:rsidRDefault="47982873" w:rsidP="74B7BF2C">
      <w:pPr>
        <w:jc w:val="both"/>
        <w:rPr>
          <w:b/>
          <w:bCs/>
          <w:color w:val="595959" w:themeColor="text1" w:themeTint="A6"/>
          <w:sz w:val="20"/>
        </w:rPr>
      </w:pPr>
      <w:r w:rsidRPr="74B7BF2C">
        <w:rPr>
          <w:rFonts w:eastAsia="Arial"/>
          <w:b/>
          <w:bCs/>
          <w:color w:val="auto"/>
          <w:sz w:val="20"/>
        </w:rPr>
        <w:t>Actividades de Mejoramiento:</w:t>
      </w:r>
    </w:p>
    <w:p w14:paraId="10832D33" w14:textId="15D8380B" w:rsidR="18D68861" w:rsidRDefault="18D68861" w:rsidP="74B7BF2C">
      <w:pPr>
        <w:pStyle w:val="Prrafodelista"/>
        <w:numPr>
          <w:ilvl w:val="0"/>
          <w:numId w:val="24"/>
        </w:numPr>
        <w:jc w:val="both"/>
        <w:rPr>
          <w:color w:val="auto"/>
          <w:sz w:val="20"/>
        </w:rPr>
      </w:pPr>
      <w:r w:rsidRPr="74B7BF2C">
        <w:rPr>
          <w:color w:val="auto"/>
          <w:sz w:val="20"/>
        </w:rPr>
        <w:t>Gestión de Incidentes y Requerimientos</w:t>
      </w:r>
    </w:p>
    <w:p w14:paraId="36FA807E" w14:textId="183B6281" w:rsidR="47982873" w:rsidRDefault="47982873" w:rsidP="74B7BF2C">
      <w:pPr>
        <w:pStyle w:val="Prrafodelista"/>
        <w:numPr>
          <w:ilvl w:val="0"/>
          <w:numId w:val="24"/>
        </w:numPr>
        <w:jc w:val="both"/>
        <w:rPr>
          <w:rFonts w:eastAsia="Arial"/>
          <w:color w:val="auto"/>
        </w:rPr>
      </w:pPr>
      <w:r w:rsidRPr="74B7BF2C">
        <w:rPr>
          <w:rFonts w:eastAsia="Arial"/>
          <w:color w:val="auto"/>
          <w:sz w:val="20"/>
        </w:rPr>
        <w:t xml:space="preserve">Gestión de Cambios </w:t>
      </w:r>
    </w:p>
    <w:p w14:paraId="3D5236A2" w14:textId="4E2BD5D8" w:rsidR="47982873" w:rsidRDefault="47982873" w:rsidP="74B7BF2C">
      <w:pPr>
        <w:pStyle w:val="Prrafodelista"/>
        <w:numPr>
          <w:ilvl w:val="0"/>
          <w:numId w:val="24"/>
        </w:numPr>
        <w:jc w:val="both"/>
        <w:rPr>
          <w:rFonts w:eastAsia="Arial"/>
          <w:color w:val="auto"/>
        </w:rPr>
      </w:pPr>
      <w:r w:rsidRPr="74B7BF2C">
        <w:rPr>
          <w:rFonts w:eastAsia="Arial"/>
          <w:color w:val="auto"/>
          <w:sz w:val="20"/>
        </w:rPr>
        <w:t>Gestión de Niveles del servicio (Transversal)</w:t>
      </w:r>
    </w:p>
    <w:p w14:paraId="27E80A7E" w14:textId="0064CF37" w:rsidR="47982873" w:rsidRDefault="47982873" w:rsidP="74B7BF2C">
      <w:pPr>
        <w:pStyle w:val="Prrafodelista"/>
        <w:numPr>
          <w:ilvl w:val="0"/>
          <w:numId w:val="24"/>
        </w:numPr>
        <w:jc w:val="both"/>
        <w:rPr>
          <w:rFonts w:eastAsia="Arial"/>
          <w:color w:val="auto"/>
        </w:rPr>
      </w:pPr>
      <w:r w:rsidRPr="74B7BF2C">
        <w:rPr>
          <w:rFonts w:eastAsia="Arial"/>
          <w:color w:val="auto"/>
          <w:sz w:val="20"/>
        </w:rPr>
        <w:t>Gestión de Informes (Transversal)</w:t>
      </w:r>
    </w:p>
    <w:p w14:paraId="66D33BF0" w14:textId="55801401" w:rsidR="0B016E00" w:rsidRDefault="0B016E00" w:rsidP="74B7BF2C">
      <w:pPr>
        <w:jc w:val="both"/>
        <w:rPr>
          <w:color w:val="595959" w:themeColor="text1" w:themeTint="A6"/>
          <w:sz w:val="20"/>
        </w:rPr>
      </w:pPr>
    </w:p>
    <w:p w14:paraId="6C5FD205" w14:textId="729C0DDB" w:rsidR="47982873" w:rsidRDefault="47982873" w:rsidP="74B7BF2C">
      <w:pPr>
        <w:jc w:val="both"/>
        <w:rPr>
          <w:b/>
          <w:bCs/>
          <w:color w:val="595959" w:themeColor="text1" w:themeTint="A6"/>
          <w:sz w:val="20"/>
        </w:rPr>
      </w:pPr>
      <w:r w:rsidRPr="74B7BF2C">
        <w:rPr>
          <w:rFonts w:eastAsia="Arial"/>
          <w:b/>
          <w:bCs/>
          <w:color w:val="auto"/>
          <w:sz w:val="20"/>
        </w:rPr>
        <w:t>Actividades de Implementación (Nuevas Prácticas ITIL)</w:t>
      </w:r>
    </w:p>
    <w:p w14:paraId="1B6F75DB" w14:textId="74DA11F5" w:rsidR="47982873" w:rsidRDefault="47982873" w:rsidP="74B7BF2C">
      <w:pPr>
        <w:pStyle w:val="Prrafodelista"/>
        <w:numPr>
          <w:ilvl w:val="0"/>
          <w:numId w:val="25"/>
        </w:numPr>
        <w:jc w:val="both"/>
        <w:rPr>
          <w:rFonts w:eastAsia="Arial"/>
          <w:color w:val="auto"/>
        </w:rPr>
      </w:pPr>
      <w:r w:rsidRPr="74B7BF2C">
        <w:rPr>
          <w:rFonts w:eastAsia="Arial"/>
          <w:color w:val="auto"/>
          <w:sz w:val="20"/>
        </w:rPr>
        <w:t>Gestión de la Configuración.</w:t>
      </w:r>
    </w:p>
    <w:p w14:paraId="56B137C1" w14:textId="135B0411" w:rsidR="47982873" w:rsidRDefault="47982873" w:rsidP="74B7BF2C">
      <w:pPr>
        <w:pStyle w:val="Prrafodelista"/>
        <w:numPr>
          <w:ilvl w:val="0"/>
          <w:numId w:val="25"/>
        </w:numPr>
        <w:jc w:val="both"/>
        <w:rPr>
          <w:rFonts w:eastAsia="Arial"/>
          <w:color w:val="auto"/>
        </w:rPr>
      </w:pPr>
      <w:r w:rsidRPr="74B7BF2C">
        <w:rPr>
          <w:rFonts w:eastAsia="Arial"/>
          <w:color w:val="auto"/>
          <w:sz w:val="20"/>
        </w:rPr>
        <w:t xml:space="preserve">Gestión de </w:t>
      </w:r>
      <w:r w:rsidR="76AFDFF6" w:rsidRPr="74B7BF2C">
        <w:rPr>
          <w:color w:val="auto"/>
          <w:sz w:val="20"/>
        </w:rPr>
        <w:t>P</w:t>
      </w:r>
      <w:r w:rsidR="521A30C8" w:rsidRPr="74B7BF2C">
        <w:rPr>
          <w:color w:val="auto"/>
          <w:sz w:val="20"/>
        </w:rPr>
        <w:t>roblemas</w:t>
      </w:r>
    </w:p>
    <w:p w14:paraId="23E6F1F0" w14:textId="1DD7AD60" w:rsidR="47982873" w:rsidRDefault="47982873" w:rsidP="74B7BF2C">
      <w:pPr>
        <w:pStyle w:val="Prrafodelista"/>
        <w:numPr>
          <w:ilvl w:val="0"/>
          <w:numId w:val="25"/>
        </w:numPr>
        <w:jc w:val="both"/>
        <w:rPr>
          <w:rFonts w:eastAsia="Arial"/>
          <w:color w:val="auto"/>
        </w:rPr>
      </w:pPr>
      <w:r w:rsidRPr="74B7BF2C">
        <w:rPr>
          <w:rFonts w:eastAsia="Arial"/>
          <w:color w:val="auto"/>
          <w:sz w:val="20"/>
        </w:rPr>
        <w:t xml:space="preserve">Gestión de la Capacidad </w:t>
      </w:r>
    </w:p>
    <w:p w14:paraId="6F5245CB" w14:textId="61536BA4" w:rsidR="47982873" w:rsidRDefault="47982873" w:rsidP="74B7BF2C">
      <w:pPr>
        <w:pStyle w:val="Prrafodelista"/>
        <w:numPr>
          <w:ilvl w:val="0"/>
          <w:numId w:val="25"/>
        </w:numPr>
        <w:jc w:val="both"/>
        <w:rPr>
          <w:rFonts w:eastAsia="Arial"/>
          <w:color w:val="auto"/>
        </w:rPr>
      </w:pPr>
      <w:r w:rsidRPr="74B7BF2C">
        <w:rPr>
          <w:rFonts w:eastAsia="Arial"/>
          <w:color w:val="auto"/>
          <w:sz w:val="20"/>
        </w:rPr>
        <w:t>Gestión de la Disponibilidad</w:t>
      </w:r>
    </w:p>
    <w:p w14:paraId="2CAC86B2" w14:textId="21A74F53" w:rsidR="5180AAD2" w:rsidRDefault="5180AAD2" w:rsidP="74B7BF2C">
      <w:pPr>
        <w:jc w:val="both"/>
        <w:rPr>
          <w:color w:val="595959" w:themeColor="text1" w:themeTint="A6"/>
          <w:sz w:val="20"/>
        </w:rPr>
      </w:pPr>
    </w:p>
    <w:p w14:paraId="5AF43577" w14:textId="7A7D1D7C" w:rsidR="00F549AF" w:rsidRDefault="00741F50" w:rsidP="74B7BF2C">
      <w:pPr>
        <w:spacing w:line="276" w:lineRule="auto"/>
        <w:jc w:val="both"/>
        <w:rPr>
          <w:color w:val="595959" w:themeColor="text1" w:themeTint="A6"/>
          <w:sz w:val="20"/>
        </w:rPr>
      </w:pPr>
      <w:r w:rsidRPr="74B7BF2C">
        <w:rPr>
          <w:color w:val="auto"/>
          <w:sz w:val="20"/>
        </w:rPr>
        <w:t>Se elabor</w:t>
      </w:r>
      <w:r w:rsidR="04F6B89C" w:rsidRPr="74B7BF2C">
        <w:rPr>
          <w:color w:val="auto"/>
          <w:sz w:val="20"/>
        </w:rPr>
        <w:t>ó</w:t>
      </w:r>
      <w:r w:rsidRPr="74B7BF2C">
        <w:rPr>
          <w:color w:val="auto"/>
          <w:sz w:val="20"/>
        </w:rPr>
        <w:t xml:space="preserve"> y se ejecutó un plan de trabajo que se derivó de las recomendaciones del FURAG</w:t>
      </w:r>
      <w:r w:rsidR="00B121D4" w:rsidRPr="74B7BF2C">
        <w:rPr>
          <w:color w:val="auto"/>
          <w:sz w:val="20"/>
        </w:rPr>
        <w:t xml:space="preserve"> de la medición realizada para </w:t>
      </w:r>
      <w:r w:rsidR="00417070" w:rsidRPr="74B7BF2C">
        <w:rPr>
          <w:color w:val="auto"/>
          <w:sz w:val="20"/>
        </w:rPr>
        <w:t>e</w:t>
      </w:r>
      <w:r w:rsidR="00B121D4" w:rsidRPr="74B7BF2C">
        <w:rPr>
          <w:color w:val="auto"/>
          <w:sz w:val="20"/>
        </w:rPr>
        <w:t>l 2021</w:t>
      </w:r>
      <w:r w:rsidRPr="74B7BF2C">
        <w:rPr>
          <w:color w:val="auto"/>
          <w:sz w:val="20"/>
        </w:rPr>
        <w:t>, según las necesidades y capacidades de la entidad</w:t>
      </w:r>
      <w:r w:rsidR="00417070" w:rsidRPr="74B7BF2C">
        <w:rPr>
          <w:color w:val="auto"/>
          <w:sz w:val="20"/>
        </w:rPr>
        <w:t xml:space="preserve"> que nos permita continuar en el quinto quintil.</w:t>
      </w:r>
    </w:p>
    <w:p w14:paraId="19ECE3DA" w14:textId="77777777" w:rsidR="000135D8" w:rsidRDefault="000135D8" w:rsidP="74B7BF2C">
      <w:pPr>
        <w:spacing w:line="276" w:lineRule="auto"/>
        <w:jc w:val="both"/>
        <w:rPr>
          <w:color w:val="595959" w:themeColor="text1" w:themeTint="A6"/>
          <w:sz w:val="20"/>
        </w:rPr>
      </w:pPr>
    </w:p>
    <w:p w14:paraId="543EC13B" w14:textId="6D8CC53D" w:rsidR="000135D8" w:rsidRPr="00207086" w:rsidRDefault="00545F88" w:rsidP="74B7BF2C">
      <w:pPr>
        <w:spacing w:line="276" w:lineRule="auto"/>
        <w:jc w:val="both"/>
        <w:rPr>
          <w:i/>
          <w:iCs/>
          <w:color w:val="595959" w:themeColor="text1" w:themeTint="A6"/>
          <w:sz w:val="20"/>
        </w:rPr>
      </w:pPr>
      <w:r w:rsidRPr="74B7BF2C">
        <w:rPr>
          <w:color w:val="auto"/>
          <w:sz w:val="20"/>
        </w:rPr>
        <w:t>E</w:t>
      </w:r>
      <w:r w:rsidR="00352853" w:rsidRPr="74B7BF2C">
        <w:rPr>
          <w:color w:val="auto"/>
          <w:sz w:val="20"/>
        </w:rPr>
        <w:t xml:space="preserve">l </w:t>
      </w:r>
      <w:r w:rsidR="00207086" w:rsidRPr="74B7BF2C">
        <w:rPr>
          <w:color w:val="auto"/>
          <w:sz w:val="20"/>
        </w:rPr>
        <w:t xml:space="preserve">avance en </w:t>
      </w:r>
      <w:r w:rsidR="00352853" w:rsidRPr="74B7BF2C">
        <w:rPr>
          <w:color w:val="auto"/>
          <w:sz w:val="20"/>
        </w:rPr>
        <w:t xml:space="preserve">el indicador del programa </w:t>
      </w:r>
      <w:r w:rsidR="00207086" w:rsidRPr="74B7BF2C">
        <w:rPr>
          <w:color w:val="auto"/>
          <w:sz w:val="20"/>
        </w:rPr>
        <w:t>“</w:t>
      </w:r>
      <w:r w:rsidR="00BA6412" w:rsidRPr="74B7BF2C">
        <w:rPr>
          <w:i/>
          <w:iCs/>
          <w:color w:val="auto"/>
          <w:sz w:val="20"/>
        </w:rPr>
        <w:t>Fortalecimiento de las tecnologías de la información y la comunicación (TIC)</w:t>
      </w:r>
      <w:r w:rsidR="00207086" w:rsidRPr="74B7BF2C">
        <w:rPr>
          <w:i/>
          <w:iCs/>
          <w:color w:val="auto"/>
          <w:sz w:val="20"/>
        </w:rPr>
        <w:t>”</w:t>
      </w:r>
    </w:p>
    <w:p w14:paraId="198AC37F" w14:textId="77777777" w:rsidR="00890AB9" w:rsidRPr="00207086" w:rsidRDefault="00890AB9" w:rsidP="74B7BF2C">
      <w:pPr>
        <w:spacing w:line="276" w:lineRule="auto"/>
        <w:jc w:val="both"/>
        <w:rPr>
          <w:i/>
          <w:iCs/>
          <w:color w:val="595959" w:themeColor="text1" w:themeTint="A6"/>
          <w:sz w:val="20"/>
          <w:highlight w:val="yellow"/>
        </w:rPr>
      </w:pPr>
    </w:p>
    <w:p w14:paraId="1194B60D" w14:textId="77777777" w:rsidR="008641C4" w:rsidRDefault="001501CE" w:rsidP="74B7BF2C">
      <w:pPr>
        <w:spacing w:line="276" w:lineRule="auto"/>
        <w:jc w:val="both"/>
        <w:rPr>
          <w:color w:val="595959" w:themeColor="text1" w:themeTint="A6"/>
          <w:sz w:val="20"/>
        </w:rPr>
      </w:pPr>
      <w:r w:rsidRPr="74B7BF2C">
        <w:rPr>
          <w:color w:val="auto"/>
          <w:sz w:val="20"/>
        </w:rPr>
        <w:t xml:space="preserve">El avance en el indicador de resultado de la </w:t>
      </w:r>
      <w:r w:rsidRPr="74B7BF2C">
        <w:rPr>
          <w:i/>
          <w:iCs/>
          <w:color w:val="auto"/>
          <w:sz w:val="20"/>
        </w:rPr>
        <w:t>actualización por obsolescencia de la infraestructura de las TIC</w:t>
      </w:r>
      <w:r w:rsidRPr="74B7BF2C">
        <w:rPr>
          <w:color w:val="auto"/>
          <w:sz w:val="20"/>
        </w:rPr>
        <w:t xml:space="preserve"> garantiza la disponibilidad de la plataforma tecnológica que apoya los trámites y servicios a la comunidad antioqueña a través de contratación para el soporte a las diferentes plataformas TI. </w:t>
      </w:r>
    </w:p>
    <w:p w14:paraId="01AC81DB" w14:textId="77777777" w:rsidR="008641C4" w:rsidRDefault="008641C4" w:rsidP="74B7BF2C">
      <w:pPr>
        <w:spacing w:line="276" w:lineRule="auto"/>
        <w:jc w:val="both"/>
        <w:rPr>
          <w:color w:val="595959" w:themeColor="text1" w:themeTint="A6"/>
          <w:sz w:val="20"/>
        </w:rPr>
      </w:pPr>
    </w:p>
    <w:p w14:paraId="23B96611" w14:textId="63843CC0" w:rsidR="006C0333" w:rsidRDefault="00837644" w:rsidP="74B7BF2C">
      <w:pPr>
        <w:spacing w:line="276" w:lineRule="auto"/>
        <w:jc w:val="both"/>
        <w:rPr>
          <w:color w:val="auto"/>
          <w:sz w:val="20"/>
        </w:rPr>
      </w:pPr>
      <w:r w:rsidRPr="74B7BF2C">
        <w:rPr>
          <w:color w:val="auto"/>
          <w:sz w:val="20"/>
        </w:rPr>
        <w:t>Se m</w:t>
      </w:r>
      <w:r w:rsidR="006D0884" w:rsidRPr="74B7BF2C">
        <w:rPr>
          <w:color w:val="auto"/>
          <w:sz w:val="20"/>
        </w:rPr>
        <w:t>igra</w:t>
      </w:r>
      <w:r w:rsidRPr="74B7BF2C">
        <w:rPr>
          <w:color w:val="auto"/>
          <w:sz w:val="20"/>
        </w:rPr>
        <w:t>n</w:t>
      </w:r>
      <w:r w:rsidR="006D0884" w:rsidRPr="74B7BF2C">
        <w:rPr>
          <w:color w:val="auto"/>
          <w:sz w:val="20"/>
        </w:rPr>
        <w:t xml:space="preserve"> </w:t>
      </w:r>
      <w:r w:rsidRPr="74B7BF2C">
        <w:rPr>
          <w:color w:val="auto"/>
          <w:sz w:val="20"/>
        </w:rPr>
        <w:t>s</w:t>
      </w:r>
      <w:r w:rsidR="006D0884" w:rsidRPr="74B7BF2C">
        <w:rPr>
          <w:color w:val="auto"/>
          <w:sz w:val="20"/>
        </w:rPr>
        <w:t xml:space="preserve">ervidores </w:t>
      </w:r>
      <w:r w:rsidRPr="74B7BF2C">
        <w:rPr>
          <w:color w:val="auto"/>
          <w:sz w:val="20"/>
        </w:rPr>
        <w:t>f</w:t>
      </w:r>
      <w:r w:rsidR="006D0884" w:rsidRPr="74B7BF2C">
        <w:rPr>
          <w:color w:val="auto"/>
          <w:sz w:val="20"/>
        </w:rPr>
        <w:t xml:space="preserve">ísicos por </w:t>
      </w:r>
      <w:r w:rsidR="00A3714F" w:rsidRPr="74B7BF2C">
        <w:rPr>
          <w:color w:val="auto"/>
          <w:sz w:val="20"/>
        </w:rPr>
        <w:t>o</w:t>
      </w:r>
      <w:r w:rsidR="006D0884" w:rsidRPr="74B7BF2C">
        <w:rPr>
          <w:color w:val="auto"/>
          <w:sz w:val="20"/>
        </w:rPr>
        <w:t>bsolescencia (</w:t>
      </w:r>
      <w:r w:rsidR="006D0884" w:rsidRPr="74B7BF2C">
        <w:rPr>
          <w:i/>
          <w:iCs/>
          <w:color w:val="auto"/>
          <w:sz w:val="20"/>
        </w:rPr>
        <w:t>más de 5 años de uso y/o sin soporte del fabricante</w:t>
      </w:r>
      <w:r w:rsidR="006D0884" w:rsidRPr="74B7BF2C">
        <w:rPr>
          <w:color w:val="auto"/>
          <w:sz w:val="20"/>
        </w:rPr>
        <w:t>)</w:t>
      </w:r>
      <w:r w:rsidRPr="74B7BF2C">
        <w:rPr>
          <w:color w:val="auto"/>
          <w:sz w:val="20"/>
        </w:rPr>
        <w:t xml:space="preserve"> a servidores virtuales en la nube</w:t>
      </w:r>
      <w:r w:rsidR="002F31C3" w:rsidRPr="74B7BF2C">
        <w:rPr>
          <w:color w:val="auto"/>
          <w:sz w:val="20"/>
        </w:rPr>
        <w:t xml:space="preserve"> publica</w:t>
      </w:r>
      <w:r w:rsidR="00E435C2" w:rsidRPr="74B7BF2C">
        <w:rPr>
          <w:color w:val="auto"/>
          <w:sz w:val="20"/>
        </w:rPr>
        <w:t xml:space="preserve"> (A</w:t>
      </w:r>
      <w:r w:rsidR="00E435C2" w:rsidRPr="74B7BF2C">
        <w:rPr>
          <w:i/>
          <w:iCs/>
          <w:color w:val="auto"/>
          <w:sz w:val="20"/>
        </w:rPr>
        <w:t>zure Cloud</w:t>
      </w:r>
      <w:r w:rsidR="00E435C2" w:rsidRPr="74B7BF2C">
        <w:rPr>
          <w:color w:val="auto"/>
          <w:sz w:val="20"/>
        </w:rPr>
        <w:t>)</w:t>
      </w:r>
      <w:r w:rsidR="002F31C3" w:rsidRPr="74B7BF2C">
        <w:rPr>
          <w:color w:val="auto"/>
          <w:sz w:val="20"/>
        </w:rPr>
        <w:t xml:space="preserve"> de la entidad</w:t>
      </w:r>
      <w:r w:rsidR="00521D84" w:rsidRPr="74B7BF2C">
        <w:rPr>
          <w:color w:val="auto"/>
          <w:sz w:val="20"/>
        </w:rPr>
        <w:t xml:space="preserve">, </w:t>
      </w:r>
      <w:r w:rsidR="000F10DE" w:rsidRPr="74B7BF2C">
        <w:rPr>
          <w:color w:val="auto"/>
          <w:sz w:val="20"/>
        </w:rPr>
        <w:t xml:space="preserve">se implementan </w:t>
      </w:r>
      <w:r w:rsidR="00521D84" w:rsidRPr="74B7BF2C">
        <w:rPr>
          <w:color w:val="auto"/>
          <w:sz w:val="20"/>
        </w:rPr>
        <w:t xml:space="preserve">nuevos </w:t>
      </w:r>
      <w:r w:rsidR="000F10DE" w:rsidRPr="74B7BF2C">
        <w:rPr>
          <w:color w:val="auto"/>
          <w:sz w:val="20"/>
        </w:rPr>
        <w:t xml:space="preserve">equipos de </w:t>
      </w:r>
      <w:r w:rsidR="006A66A2" w:rsidRPr="74B7BF2C">
        <w:rPr>
          <w:color w:val="auto"/>
          <w:sz w:val="20"/>
        </w:rPr>
        <w:t>red de telecomunicación</w:t>
      </w:r>
      <w:r w:rsidR="000F10DE" w:rsidRPr="74B7BF2C">
        <w:rPr>
          <w:color w:val="auto"/>
          <w:sz w:val="20"/>
        </w:rPr>
        <w:t xml:space="preserve"> (</w:t>
      </w:r>
      <w:r w:rsidR="00521D84" w:rsidRPr="74B7BF2C">
        <w:rPr>
          <w:i/>
          <w:iCs/>
          <w:color w:val="auto"/>
          <w:sz w:val="20"/>
        </w:rPr>
        <w:t xml:space="preserve">switches y </w:t>
      </w:r>
      <w:r w:rsidR="00551311" w:rsidRPr="74B7BF2C">
        <w:rPr>
          <w:i/>
          <w:iCs/>
          <w:color w:val="auto"/>
          <w:sz w:val="20"/>
        </w:rPr>
        <w:t>Access</w:t>
      </w:r>
      <w:r w:rsidR="00521D84" w:rsidRPr="74B7BF2C">
        <w:rPr>
          <w:i/>
          <w:iCs/>
          <w:color w:val="auto"/>
          <w:sz w:val="20"/>
        </w:rPr>
        <w:t xml:space="preserve"> Point</w:t>
      </w:r>
      <w:r w:rsidR="000F10DE" w:rsidRPr="74B7BF2C">
        <w:rPr>
          <w:color w:val="auto"/>
          <w:sz w:val="20"/>
        </w:rPr>
        <w:t>)</w:t>
      </w:r>
      <w:r w:rsidR="00521D84" w:rsidRPr="74B7BF2C">
        <w:rPr>
          <w:color w:val="auto"/>
          <w:sz w:val="20"/>
        </w:rPr>
        <w:t xml:space="preserve"> para los centros de cableado que permitan disminuir la obsolescencia tecnológica, garantizando la integración y funcionamiento sobre la infraestructura de red actual</w:t>
      </w:r>
      <w:r w:rsidR="00545603" w:rsidRPr="74B7BF2C">
        <w:rPr>
          <w:color w:val="auto"/>
          <w:sz w:val="20"/>
        </w:rPr>
        <w:t xml:space="preserve">, Implementación de servicios </w:t>
      </w:r>
      <w:r w:rsidR="00E567FA" w:rsidRPr="74B7BF2C">
        <w:rPr>
          <w:color w:val="auto"/>
          <w:sz w:val="20"/>
        </w:rPr>
        <w:t xml:space="preserve">computación en la nube </w:t>
      </w:r>
      <w:r w:rsidR="002139F3" w:rsidRPr="74B7BF2C">
        <w:rPr>
          <w:color w:val="auto"/>
          <w:sz w:val="20"/>
        </w:rPr>
        <w:t>(</w:t>
      </w:r>
      <w:proofErr w:type="spellStart"/>
      <w:r w:rsidR="002139F3" w:rsidRPr="74B7BF2C">
        <w:rPr>
          <w:color w:val="auto"/>
          <w:sz w:val="20"/>
        </w:rPr>
        <w:t>cloud</w:t>
      </w:r>
      <w:proofErr w:type="spellEnd"/>
      <w:r w:rsidR="002139F3" w:rsidRPr="74B7BF2C">
        <w:rPr>
          <w:color w:val="auto"/>
          <w:sz w:val="20"/>
        </w:rPr>
        <w:t xml:space="preserve"> </w:t>
      </w:r>
      <w:proofErr w:type="spellStart"/>
      <w:r w:rsidR="002139F3" w:rsidRPr="74B7BF2C">
        <w:rPr>
          <w:color w:val="auto"/>
          <w:sz w:val="20"/>
        </w:rPr>
        <w:t>computing</w:t>
      </w:r>
      <w:proofErr w:type="spellEnd"/>
      <w:r w:rsidR="002139F3" w:rsidRPr="74B7BF2C">
        <w:rPr>
          <w:color w:val="auto"/>
          <w:sz w:val="20"/>
        </w:rPr>
        <w:t>)</w:t>
      </w:r>
      <w:r w:rsidR="00545603" w:rsidRPr="74B7BF2C">
        <w:rPr>
          <w:color w:val="auto"/>
          <w:sz w:val="20"/>
        </w:rPr>
        <w:t xml:space="preserve"> con el fin de optimizar el uso de los recursos públicos, escalabilidad, almacenamiento ilimitado</w:t>
      </w:r>
      <w:r w:rsidR="006C0333" w:rsidRPr="74B7BF2C">
        <w:rPr>
          <w:color w:val="auto"/>
          <w:sz w:val="20"/>
        </w:rPr>
        <w:t xml:space="preserve">, </w:t>
      </w:r>
      <w:r w:rsidR="00A3329D" w:rsidRPr="74B7BF2C">
        <w:rPr>
          <w:color w:val="auto"/>
          <w:sz w:val="20"/>
        </w:rPr>
        <w:t>pilo</w:t>
      </w:r>
      <w:r w:rsidR="00665015" w:rsidRPr="74B7BF2C">
        <w:rPr>
          <w:color w:val="auto"/>
          <w:sz w:val="20"/>
        </w:rPr>
        <w:t>to para</w:t>
      </w:r>
      <w:r w:rsidR="2C18A791" w:rsidRPr="74B7BF2C">
        <w:rPr>
          <w:color w:val="auto"/>
          <w:sz w:val="20"/>
        </w:rPr>
        <w:t xml:space="preserve"> </w:t>
      </w:r>
      <w:r w:rsidR="006C0333" w:rsidRPr="74B7BF2C">
        <w:rPr>
          <w:color w:val="auto"/>
          <w:sz w:val="20"/>
        </w:rPr>
        <w:t>​</w:t>
      </w:r>
      <w:r w:rsidR="00665015" w:rsidRPr="74B7BF2C">
        <w:rPr>
          <w:color w:val="auto"/>
          <w:sz w:val="20"/>
        </w:rPr>
        <w:t>m</w:t>
      </w:r>
      <w:r w:rsidR="006C0333" w:rsidRPr="74B7BF2C">
        <w:rPr>
          <w:color w:val="auto"/>
          <w:sz w:val="20"/>
        </w:rPr>
        <w:t xml:space="preserve">ejorar el rendimiento de 25 equipos de </w:t>
      </w:r>
      <w:r w:rsidR="00BB0BF5" w:rsidRPr="74B7BF2C">
        <w:rPr>
          <w:color w:val="auto"/>
          <w:sz w:val="20"/>
        </w:rPr>
        <w:t>cómputo</w:t>
      </w:r>
      <w:r w:rsidR="006C0333" w:rsidRPr="74B7BF2C">
        <w:rPr>
          <w:color w:val="auto"/>
          <w:sz w:val="20"/>
        </w:rPr>
        <w:t xml:space="preserve"> obsoletos con escritorios virtuales, asignando los recursos necesarios en la nube para potencializar el procesamiento de la información y el funcionamiento de las aplicaciones</w:t>
      </w:r>
      <w:r w:rsidR="00247DE9" w:rsidRPr="74B7BF2C">
        <w:rPr>
          <w:color w:val="auto"/>
          <w:sz w:val="20"/>
        </w:rPr>
        <w:t xml:space="preserve">, adquisición </w:t>
      </w:r>
      <w:r w:rsidR="6CD62979" w:rsidRPr="74B7BF2C">
        <w:rPr>
          <w:color w:val="auto"/>
          <w:sz w:val="20"/>
        </w:rPr>
        <w:t>de dispositivo</w:t>
      </w:r>
      <w:r w:rsidR="001D23EE" w:rsidRPr="74B7BF2C">
        <w:rPr>
          <w:color w:val="auto"/>
          <w:sz w:val="20"/>
        </w:rPr>
        <w:t>s</w:t>
      </w:r>
      <w:r w:rsidR="6CD62979" w:rsidRPr="74B7BF2C">
        <w:rPr>
          <w:color w:val="auto"/>
          <w:sz w:val="20"/>
        </w:rPr>
        <w:t xml:space="preserve"> de seguridad Firewall de </w:t>
      </w:r>
      <w:r w:rsidR="001D23EE" w:rsidRPr="74B7BF2C">
        <w:rPr>
          <w:color w:val="auto"/>
          <w:sz w:val="20"/>
        </w:rPr>
        <w:t>n</w:t>
      </w:r>
      <w:r w:rsidR="6CD62979" w:rsidRPr="74B7BF2C">
        <w:rPr>
          <w:color w:val="auto"/>
          <w:sz w:val="20"/>
        </w:rPr>
        <w:t xml:space="preserve">ueva </w:t>
      </w:r>
      <w:r w:rsidR="001D23EE" w:rsidRPr="74B7BF2C">
        <w:rPr>
          <w:color w:val="auto"/>
          <w:sz w:val="20"/>
        </w:rPr>
        <w:t>g</w:t>
      </w:r>
      <w:r w:rsidR="6CD62979" w:rsidRPr="74B7BF2C">
        <w:rPr>
          <w:color w:val="auto"/>
          <w:sz w:val="20"/>
        </w:rPr>
        <w:t xml:space="preserve">eneración y adquisición de Firewalls para las sedes externas (Almacén departamental de salud, punto de atención al ciudadano aburra sur, PAS-CRUE de Salud, Plaza de la Libertad (Oficina de Pasaportes) y Laboratorio Departamental de Salud </w:t>
      </w:r>
      <w:r w:rsidR="4BA78F51" w:rsidRPr="74B7BF2C">
        <w:rPr>
          <w:color w:val="auto"/>
          <w:sz w:val="20"/>
        </w:rPr>
        <w:t>Pública</w:t>
      </w:r>
      <w:r w:rsidR="6CD62979" w:rsidRPr="74B7BF2C">
        <w:rPr>
          <w:color w:val="auto"/>
          <w:sz w:val="20"/>
        </w:rPr>
        <w:t>, Casa Antioquia Bogotá y Pensiones Antioquia).</w:t>
      </w:r>
      <w:r w:rsidR="0DA1B63B" w:rsidRPr="74B7BF2C">
        <w:rPr>
          <w:color w:val="auto"/>
          <w:sz w:val="20"/>
        </w:rPr>
        <w:t xml:space="preserve"> </w:t>
      </w:r>
      <w:r w:rsidR="00247DE9" w:rsidRPr="74B7BF2C">
        <w:rPr>
          <w:color w:val="auto"/>
          <w:sz w:val="20"/>
        </w:rPr>
        <w:t xml:space="preserve">Con estos nuevos equipos se pueden implementar controles </w:t>
      </w:r>
      <w:r w:rsidR="56E8E7EF" w:rsidRPr="74B7BF2C">
        <w:rPr>
          <w:color w:val="auto"/>
          <w:sz w:val="20"/>
        </w:rPr>
        <w:t xml:space="preserve">de </w:t>
      </w:r>
      <w:r w:rsidR="003979D2" w:rsidRPr="74B7BF2C">
        <w:rPr>
          <w:color w:val="auto"/>
          <w:sz w:val="20"/>
        </w:rPr>
        <w:t>s</w:t>
      </w:r>
      <w:r w:rsidR="56E8E7EF" w:rsidRPr="74B7BF2C">
        <w:rPr>
          <w:color w:val="auto"/>
          <w:sz w:val="20"/>
        </w:rPr>
        <w:t xml:space="preserve">eguridad </w:t>
      </w:r>
      <w:r w:rsidR="003979D2" w:rsidRPr="74B7BF2C">
        <w:rPr>
          <w:color w:val="auto"/>
          <w:sz w:val="20"/>
        </w:rPr>
        <w:t>i</w:t>
      </w:r>
      <w:r w:rsidR="56E8E7EF" w:rsidRPr="74B7BF2C">
        <w:rPr>
          <w:color w:val="auto"/>
          <w:sz w:val="20"/>
        </w:rPr>
        <w:t>nformática</w:t>
      </w:r>
      <w:r w:rsidR="13CA1AA8" w:rsidRPr="74B7BF2C">
        <w:rPr>
          <w:color w:val="auto"/>
          <w:sz w:val="20"/>
        </w:rPr>
        <w:t xml:space="preserve"> </w:t>
      </w:r>
      <w:r w:rsidR="00247DE9" w:rsidRPr="74B7BF2C">
        <w:rPr>
          <w:color w:val="auto"/>
          <w:sz w:val="20"/>
        </w:rPr>
        <w:t xml:space="preserve">y utilidades como: prevención de amenazas, filtrado de contenido web, </w:t>
      </w:r>
      <w:proofErr w:type="spellStart"/>
      <w:r w:rsidR="00247DE9" w:rsidRPr="74B7BF2C">
        <w:rPr>
          <w:color w:val="auto"/>
          <w:sz w:val="20"/>
        </w:rPr>
        <w:t>QoS</w:t>
      </w:r>
      <w:proofErr w:type="spellEnd"/>
      <w:r w:rsidR="00247DE9" w:rsidRPr="74B7BF2C">
        <w:rPr>
          <w:color w:val="auto"/>
          <w:sz w:val="20"/>
        </w:rPr>
        <w:t xml:space="preserve">, VPN </w:t>
      </w:r>
      <w:proofErr w:type="spellStart"/>
      <w:r w:rsidR="00247DE9" w:rsidRPr="74B7BF2C">
        <w:rPr>
          <w:color w:val="auto"/>
          <w:sz w:val="20"/>
        </w:rPr>
        <w:t>site</w:t>
      </w:r>
      <w:proofErr w:type="spellEnd"/>
      <w:r w:rsidR="00247DE9" w:rsidRPr="74B7BF2C">
        <w:rPr>
          <w:color w:val="auto"/>
          <w:sz w:val="20"/>
        </w:rPr>
        <w:t xml:space="preserve"> to </w:t>
      </w:r>
      <w:proofErr w:type="spellStart"/>
      <w:r w:rsidR="00247DE9" w:rsidRPr="74B7BF2C">
        <w:rPr>
          <w:color w:val="auto"/>
          <w:sz w:val="20"/>
        </w:rPr>
        <w:t>site</w:t>
      </w:r>
      <w:proofErr w:type="spellEnd"/>
      <w:r w:rsidR="00247DE9" w:rsidRPr="74B7BF2C">
        <w:rPr>
          <w:color w:val="auto"/>
          <w:sz w:val="20"/>
        </w:rPr>
        <w:t xml:space="preserve">, VPN </w:t>
      </w:r>
      <w:proofErr w:type="spellStart"/>
      <w:r w:rsidR="00247DE9" w:rsidRPr="74B7BF2C">
        <w:rPr>
          <w:color w:val="auto"/>
          <w:sz w:val="20"/>
        </w:rPr>
        <w:t>site</w:t>
      </w:r>
      <w:proofErr w:type="spellEnd"/>
      <w:r w:rsidR="00247DE9" w:rsidRPr="74B7BF2C">
        <w:rPr>
          <w:color w:val="auto"/>
          <w:sz w:val="20"/>
        </w:rPr>
        <w:t xml:space="preserve"> to cliente, además se asegura una comunicación cifrada entre la sede externa y el CAD.</w:t>
      </w:r>
    </w:p>
    <w:p w14:paraId="2D5FD079" w14:textId="77777777" w:rsidR="00F87B19" w:rsidRPr="006C0333" w:rsidRDefault="00F87B19" w:rsidP="74B7BF2C">
      <w:pPr>
        <w:jc w:val="both"/>
        <w:rPr>
          <w:rFonts w:ascii="Segoe UI" w:hAnsi="Segoe UI" w:cs="Segoe UI"/>
          <w:color w:val="auto"/>
          <w:sz w:val="20"/>
        </w:rPr>
      </w:pPr>
    </w:p>
    <w:p w14:paraId="65EF3711" w14:textId="20FE60BA" w:rsidR="001F3B49" w:rsidRPr="001F3B49" w:rsidRDefault="001F3B49" w:rsidP="74B7BF2C">
      <w:pPr>
        <w:shd w:val="clear" w:color="auto" w:fill="FFFFFF" w:themeFill="background1"/>
        <w:overflowPunct/>
        <w:autoSpaceDE/>
        <w:autoSpaceDN/>
        <w:adjustRightInd/>
        <w:jc w:val="both"/>
        <w:textAlignment w:val="auto"/>
        <w:rPr>
          <w:b/>
          <w:bCs/>
          <w:color w:val="595959" w:themeColor="text1" w:themeTint="A6"/>
          <w:sz w:val="20"/>
        </w:rPr>
      </w:pPr>
      <w:r w:rsidRPr="74B7BF2C">
        <w:rPr>
          <w:b/>
          <w:bCs/>
          <w:color w:val="auto"/>
          <w:sz w:val="20"/>
        </w:rPr>
        <w:t xml:space="preserve">Durante el 2022 </w:t>
      </w:r>
      <w:r w:rsidR="00A31D30" w:rsidRPr="74B7BF2C">
        <w:rPr>
          <w:b/>
          <w:bCs/>
          <w:color w:val="auto"/>
          <w:sz w:val="20"/>
        </w:rPr>
        <w:t>para cumplir con el indicador “</w:t>
      </w:r>
      <w:r w:rsidRPr="74B7BF2C">
        <w:rPr>
          <w:b/>
          <w:bCs/>
          <w:color w:val="auto"/>
          <w:sz w:val="20"/>
        </w:rPr>
        <w:t>Actualización por obsolescencia de la infraestructura de las TIC</w:t>
      </w:r>
      <w:r w:rsidR="00A31D30" w:rsidRPr="74B7BF2C">
        <w:rPr>
          <w:b/>
          <w:bCs/>
          <w:color w:val="auto"/>
          <w:sz w:val="20"/>
        </w:rPr>
        <w:t>”</w:t>
      </w:r>
      <w:r w:rsidRPr="74B7BF2C">
        <w:rPr>
          <w:b/>
          <w:bCs/>
          <w:color w:val="auto"/>
          <w:sz w:val="20"/>
        </w:rPr>
        <w:t xml:space="preserve"> </w:t>
      </w:r>
      <w:r w:rsidR="00A31D30" w:rsidRPr="74B7BF2C">
        <w:rPr>
          <w:b/>
          <w:bCs/>
          <w:color w:val="auto"/>
          <w:sz w:val="20"/>
        </w:rPr>
        <w:t>se realizó lo siguiente</w:t>
      </w:r>
      <w:r w:rsidRPr="74B7BF2C">
        <w:rPr>
          <w:b/>
          <w:bCs/>
          <w:color w:val="auto"/>
          <w:sz w:val="20"/>
        </w:rPr>
        <w:t>:</w:t>
      </w:r>
    </w:p>
    <w:p w14:paraId="67CCE0E3" w14:textId="77777777" w:rsidR="001F3B49" w:rsidRPr="00925E06" w:rsidRDefault="001F3B49" w:rsidP="74B7BF2C">
      <w:pPr>
        <w:shd w:val="clear" w:color="auto" w:fill="FFFFFF" w:themeFill="background1"/>
        <w:overflowPunct/>
        <w:autoSpaceDE/>
        <w:autoSpaceDN/>
        <w:adjustRightInd/>
        <w:jc w:val="both"/>
        <w:textAlignment w:val="auto"/>
        <w:rPr>
          <w:color w:val="595959" w:themeColor="text1" w:themeTint="A6"/>
          <w:sz w:val="20"/>
          <w:highlight w:val="yellow"/>
        </w:rPr>
      </w:pPr>
    </w:p>
    <w:p w14:paraId="5B2887EB" w14:textId="20E43514" w:rsidR="001220CB" w:rsidRPr="00651625" w:rsidRDefault="001220CB" w:rsidP="74B7BF2C">
      <w:pPr>
        <w:pStyle w:val="Prrafodelista"/>
        <w:numPr>
          <w:ilvl w:val="0"/>
          <w:numId w:val="11"/>
        </w:numPr>
        <w:jc w:val="both"/>
        <w:rPr>
          <w:rFonts w:cs="Arial"/>
          <w:color w:val="595959" w:themeColor="text1" w:themeTint="A6"/>
          <w:sz w:val="20"/>
        </w:rPr>
      </w:pPr>
      <w:r w:rsidRPr="74B7BF2C">
        <w:rPr>
          <w:rFonts w:cs="Arial"/>
          <w:color w:val="auto"/>
          <w:sz w:val="20"/>
        </w:rPr>
        <w:t>Se dieron de baja 257 equipos de cómputo obsoletos, los cuales fueron remplazados con 238 equipos nuevos.</w:t>
      </w:r>
    </w:p>
    <w:p w14:paraId="56968964" w14:textId="4BA451F6" w:rsidR="001220CB" w:rsidRDefault="001220CB" w:rsidP="74B7BF2C">
      <w:pPr>
        <w:pStyle w:val="Prrafodelista"/>
        <w:numPr>
          <w:ilvl w:val="0"/>
          <w:numId w:val="11"/>
        </w:numPr>
        <w:jc w:val="both"/>
        <w:rPr>
          <w:rFonts w:cs="Arial"/>
          <w:color w:val="595959" w:themeColor="text1" w:themeTint="A6"/>
          <w:sz w:val="20"/>
        </w:rPr>
      </w:pPr>
      <w:bookmarkStart w:id="12" w:name="_Hlk119393133"/>
      <w:r w:rsidRPr="74B7BF2C">
        <w:rPr>
          <w:rFonts w:cs="Arial"/>
          <w:color w:val="auto"/>
          <w:sz w:val="20"/>
        </w:rPr>
        <w:t xml:space="preserve">Adquisición de </w:t>
      </w:r>
      <w:r w:rsidR="002D7E76" w:rsidRPr="74B7BF2C">
        <w:rPr>
          <w:rFonts w:cs="Arial"/>
          <w:color w:val="auto"/>
          <w:sz w:val="20"/>
        </w:rPr>
        <w:t>6</w:t>
      </w:r>
      <w:r w:rsidRPr="74B7BF2C">
        <w:rPr>
          <w:rFonts w:cs="Arial"/>
          <w:color w:val="auto"/>
          <w:sz w:val="20"/>
        </w:rPr>
        <w:t xml:space="preserve">0 switches o equipos de </w:t>
      </w:r>
      <w:r w:rsidR="00FE65AF" w:rsidRPr="74B7BF2C">
        <w:rPr>
          <w:rFonts w:cs="Arial"/>
          <w:color w:val="auto"/>
          <w:sz w:val="20"/>
        </w:rPr>
        <w:t>red de telecomunicación</w:t>
      </w:r>
      <w:r w:rsidRPr="74B7BF2C">
        <w:rPr>
          <w:rFonts w:cs="Arial"/>
          <w:color w:val="auto"/>
          <w:sz w:val="20"/>
        </w:rPr>
        <w:t>.</w:t>
      </w:r>
    </w:p>
    <w:bookmarkEnd w:id="12"/>
    <w:p w14:paraId="56207951" w14:textId="583B27EF" w:rsidR="001C6280" w:rsidRDefault="001C6280" w:rsidP="74B7BF2C">
      <w:pPr>
        <w:pStyle w:val="Prrafodelista"/>
        <w:numPr>
          <w:ilvl w:val="0"/>
          <w:numId w:val="11"/>
        </w:numPr>
        <w:rPr>
          <w:rFonts w:cs="Arial"/>
          <w:color w:val="595959" w:themeColor="text1" w:themeTint="A6"/>
          <w:sz w:val="20"/>
        </w:rPr>
      </w:pPr>
      <w:r w:rsidRPr="74B7BF2C">
        <w:rPr>
          <w:rFonts w:cs="Arial"/>
          <w:color w:val="auto"/>
          <w:sz w:val="20"/>
        </w:rPr>
        <w:t xml:space="preserve">Adquisición de </w:t>
      </w:r>
      <w:r w:rsidR="008963C6" w:rsidRPr="74B7BF2C">
        <w:rPr>
          <w:rFonts w:cs="Arial"/>
          <w:color w:val="auto"/>
          <w:sz w:val="20"/>
        </w:rPr>
        <w:t>120</w:t>
      </w:r>
      <w:r w:rsidRPr="74B7BF2C">
        <w:rPr>
          <w:rFonts w:cs="Arial"/>
          <w:color w:val="auto"/>
          <w:sz w:val="20"/>
        </w:rPr>
        <w:t xml:space="preserve"> </w:t>
      </w:r>
      <w:r w:rsidR="008963C6" w:rsidRPr="74B7BF2C">
        <w:rPr>
          <w:rFonts w:cs="Arial"/>
          <w:color w:val="auto"/>
          <w:sz w:val="20"/>
        </w:rPr>
        <w:t xml:space="preserve">Access </w:t>
      </w:r>
      <w:r w:rsidR="000B6F90" w:rsidRPr="74B7BF2C">
        <w:rPr>
          <w:rFonts w:cs="Arial"/>
          <w:color w:val="auto"/>
          <w:sz w:val="20"/>
        </w:rPr>
        <w:t>Point o</w:t>
      </w:r>
      <w:r w:rsidRPr="74B7BF2C">
        <w:rPr>
          <w:rFonts w:cs="Arial"/>
          <w:color w:val="auto"/>
          <w:sz w:val="20"/>
        </w:rPr>
        <w:t xml:space="preserve"> equipos de red de telecomunicación.</w:t>
      </w:r>
    </w:p>
    <w:p w14:paraId="12676F21" w14:textId="3E9DBD0E" w:rsidR="00063EF1" w:rsidRDefault="00063EF1" w:rsidP="74B7BF2C">
      <w:pPr>
        <w:pStyle w:val="Prrafodelista"/>
        <w:numPr>
          <w:ilvl w:val="0"/>
          <w:numId w:val="11"/>
        </w:numPr>
        <w:rPr>
          <w:rFonts w:cs="Arial"/>
          <w:color w:val="595959" w:themeColor="text1" w:themeTint="A6"/>
          <w:sz w:val="20"/>
        </w:rPr>
      </w:pPr>
      <w:r w:rsidRPr="74B7BF2C">
        <w:rPr>
          <w:rFonts w:cs="Arial"/>
          <w:color w:val="auto"/>
          <w:sz w:val="20"/>
        </w:rPr>
        <w:t xml:space="preserve">Adquisición de </w:t>
      </w:r>
      <w:r w:rsidR="004A76A2" w:rsidRPr="74B7BF2C">
        <w:rPr>
          <w:rFonts w:cs="Arial"/>
          <w:color w:val="auto"/>
          <w:sz w:val="20"/>
        </w:rPr>
        <w:t xml:space="preserve">un </w:t>
      </w:r>
      <w:r w:rsidRPr="74B7BF2C">
        <w:rPr>
          <w:rFonts w:cs="Arial"/>
          <w:color w:val="auto"/>
          <w:sz w:val="20"/>
        </w:rPr>
        <w:t>(1) dispositivo de seguridad Firewall de Nueva Generación de Palo Alto Network 3260</w:t>
      </w:r>
    </w:p>
    <w:p w14:paraId="7E856284" w14:textId="36E78DEF" w:rsidR="00063EF1" w:rsidRPr="001C6280" w:rsidRDefault="007E5F85" w:rsidP="74B7BF2C">
      <w:pPr>
        <w:pStyle w:val="Prrafodelista"/>
        <w:numPr>
          <w:ilvl w:val="0"/>
          <w:numId w:val="11"/>
        </w:numPr>
        <w:rPr>
          <w:rFonts w:cs="Arial"/>
          <w:color w:val="595959" w:themeColor="text1" w:themeTint="A6"/>
          <w:sz w:val="20"/>
        </w:rPr>
      </w:pPr>
      <w:r w:rsidRPr="74B7BF2C">
        <w:rPr>
          <w:rFonts w:cs="Arial"/>
          <w:color w:val="auto"/>
          <w:sz w:val="20"/>
        </w:rPr>
        <w:t>A</w:t>
      </w:r>
      <w:r w:rsidR="00063EF1" w:rsidRPr="74B7BF2C">
        <w:rPr>
          <w:rFonts w:cs="Arial"/>
          <w:color w:val="auto"/>
          <w:sz w:val="20"/>
        </w:rPr>
        <w:t xml:space="preserve">dquisición de </w:t>
      </w:r>
      <w:r w:rsidR="005C55BD" w:rsidRPr="74B7BF2C">
        <w:rPr>
          <w:rFonts w:cs="Arial"/>
          <w:color w:val="auto"/>
          <w:sz w:val="20"/>
        </w:rPr>
        <w:t xml:space="preserve">ocho </w:t>
      </w:r>
      <w:r w:rsidR="00063EF1" w:rsidRPr="74B7BF2C">
        <w:rPr>
          <w:rFonts w:cs="Arial"/>
          <w:color w:val="auto"/>
          <w:sz w:val="20"/>
        </w:rPr>
        <w:t>(8) Firewalls Palo Alto 410 para las sedes externas (Almacén departamental de salud, punto de atención al ciudadano aburra sur, PAS-CRUE de Salud, Plaza de la Libertad (Oficina de Pasaportes) y Laboratorio Departamental de Salud Pública, Casa Antioquia Bogotá y Pensiones Antioquia).</w:t>
      </w:r>
    </w:p>
    <w:p w14:paraId="6CE5CB4F" w14:textId="29293105" w:rsidR="001220CB" w:rsidRPr="00651625" w:rsidRDefault="001220CB" w:rsidP="74B7BF2C">
      <w:pPr>
        <w:pStyle w:val="Prrafodelista"/>
        <w:numPr>
          <w:ilvl w:val="0"/>
          <w:numId w:val="11"/>
        </w:numPr>
        <w:jc w:val="both"/>
        <w:rPr>
          <w:rFonts w:cs="Arial"/>
          <w:color w:val="595959" w:themeColor="text1" w:themeTint="A6"/>
          <w:sz w:val="20"/>
        </w:rPr>
      </w:pPr>
      <w:r w:rsidRPr="74B7BF2C">
        <w:rPr>
          <w:rFonts w:cs="Arial"/>
          <w:color w:val="auto"/>
          <w:sz w:val="20"/>
        </w:rPr>
        <w:t>Gestión contractual para la adquisición de 118 portátiles</w:t>
      </w:r>
      <w:r w:rsidR="00651625" w:rsidRPr="74B7BF2C">
        <w:rPr>
          <w:rFonts w:cs="Arial"/>
          <w:color w:val="auto"/>
          <w:sz w:val="20"/>
        </w:rPr>
        <w:t xml:space="preserve"> con Office standard</w:t>
      </w:r>
      <w:r w:rsidR="001B52B1" w:rsidRPr="74B7BF2C">
        <w:rPr>
          <w:rFonts w:cs="Arial"/>
          <w:color w:val="auto"/>
          <w:sz w:val="20"/>
        </w:rPr>
        <w:t>.</w:t>
      </w:r>
    </w:p>
    <w:p w14:paraId="3A98C677" w14:textId="77777777" w:rsidR="001220CB" w:rsidRDefault="001220CB" w:rsidP="74B7BF2C">
      <w:pPr>
        <w:pStyle w:val="Prrafodelista"/>
        <w:numPr>
          <w:ilvl w:val="0"/>
          <w:numId w:val="11"/>
        </w:numPr>
        <w:jc w:val="both"/>
        <w:rPr>
          <w:rFonts w:cs="Arial"/>
          <w:color w:val="595959" w:themeColor="text1" w:themeTint="A6"/>
          <w:sz w:val="20"/>
        </w:rPr>
      </w:pPr>
      <w:r w:rsidRPr="74B7BF2C">
        <w:rPr>
          <w:rFonts w:cs="Arial"/>
          <w:color w:val="auto"/>
          <w:sz w:val="20"/>
        </w:rPr>
        <w:t>Se migra información a la nube de 3 servidores obsoletos para reducir plataforma física.</w:t>
      </w:r>
    </w:p>
    <w:p w14:paraId="0147ABC3" w14:textId="57B46092" w:rsidR="002B3200" w:rsidRPr="00651625" w:rsidRDefault="00280786" w:rsidP="74B7BF2C">
      <w:pPr>
        <w:pStyle w:val="Prrafodelista"/>
        <w:numPr>
          <w:ilvl w:val="0"/>
          <w:numId w:val="11"/>
        </w:numPr>
        <w:jc w:val="both"/>
        <w:rPr>
          <w:rFonts w:cs="Arial"/>
          <w:color w:val="595959" w:themeColor="text1" w:themeTint="A6"/>
          <w:sz w:val="20"/>
        </w:rPr>
      </w:pPr>
      <w:r w:rsidRPr="74B7BF2C">
        <w:rPr>
          <w:rFonts w:cs="Arial"/>
          <w:color w:val="auto"/>
          <w:sz w:val="20"/>
        </w:rPr>
        <w:t xml:space="preserve">Piloto para la </w:t>
      </w:r>
      <w:r w:rsidR="00D05771" w:rsidRPr="74B7BF2C">
        <w:rPr>
          <w:rFonts w:cs="Arial"/>
          <w:color w:val="auto"/>
          <w:sz w:val="20"/>
        </w:rPr>
        <w:t>Implementación de 25 escritorios virtuales</w:t>
      </w:r>
    </w:p>
    <w:p w14:paraId="504B67F8" w14:textId="77777777" w:rsidR="001220CB" w:rsidRPr="00377C06" w:rsidRDefault="001220CB" w:rsidP="74B7BF2C">
      <w:pPr>
        <w:shd w:val="clear" w:color="auto" w:fill="FFFFFF" w:themeFill="background1"/>
        <w:overflowPunct/>
        <w:autoSpaceDE/>
        <w:autoSpaceDN/>
        <w:adjustRightInd/>
        <w:jc w:val="both"/>
        <w:textAlignment w:val="auto"/>
        <w:rPr>
          <w:color w:val="595959" w:themeColor="text1" w:themeTint="A6"/>
          <w:sz w:val="20"/>
          <w:highlight w:val="cyan"/>
        </w:rPr>
      </w:pPr>
    </w:p>
    <w:p w14:paraId="460FB07E" w14:textId="70E26B62" w:rsidR="008F0CB7" w:rsidRPr="00C130B4" w:rsidRDefault="73EEBD93" w:rsidP="74B7BF2C">
      <w:pPr>
        <w:jc w:val="both"/>
        <w:rPr>
          <w:color w:val="auto"/>
          <w:sz w:val="20"/>
        </w:rPr>
      </w:pPr>
      <w:r w:rsidRPr="74B7BF2C">
        <w:rPr>
          <w:color w:val="auto"/>
          <w:sz w:val="20"/>
        </w:rPr>
        <w:t>Lo anterior permite reducir los costos de operación</w:t>
      </w:r>
      <w:r w:rsidR="449180ED" w:rsidRPr="74B7BF2C">
        <w:rPr>
          <w:color w:val="auto"/>
          <w:sz w:val="20"/>
        </w:rPr>
        <w:t xml:space="preserve"> </w:t>
      </w:r>
      <w:r w:rsidR="16AB30FD" w:rsidRPr="74B7BF2C">
        <w:rPr>
          <w:color w:val="auto"/>
          <w:sz w:val="20"/>
        </w:rPr>
        <w:t xml:space="preserve">en la </w:t>
      </w:r>
      <w:r w:rsidRPr="74B7BF2C">
        <w:rPr>
          <w:color w:val="auto"/>
          <w:sz w:val="20"/>
        </w:rPr>
        <w:t xml:space="preserve">adquisición de servidores físicos </w:t>
      </w:r>
      <w:r w:rsidR="7391E979" w:rsidRPr="74B7BF2C">
        <w:rPr>
          <w:color w:val="auto"/>
          <w:sz w:val="20"/>
        </w:rPr>
        <w:t xml:space="preserve">y ayuda a disminuir </w:t>
      </w:r>
      <w:r w:rsidRPr="74B7BF2C">
        <w:rPr>
          <w:color w:val="auto"/>
          <w:sz w:val="20"/>
        </w:rPr>
        <w:t>la huella de carbono</w:t>
      </w:r>
      <w:r w:rsidR="7E46C3F0" w:rsidRPr="74B7BF2C">
        <w:rPr>
          <w:color w:val="auto"/>
          <w:sz w:val="20"/>
        </w:rPr>
        <w:t>.</w:t>
      </w:r>
    </w:p>
    <w:p w14:paraId="62F2A5EB" w14:textId="224EB313" w:rsidR="008F0CB7" w:rsidRPr="00377C06" w:rsidRDefault="008F0CB7" w:rsidP="74B7BF2C">
      <w:pPr>
        <w:jc w:val="both"/>
        <w:rPr>
          <w:color w:val="auto"/>
          <w:sz w:val="20"/>
          <w:highlight w:val="cyan"/>
        </w:rPr>
      </w:pPr>
    </w:p>
    <w:p w14:paraId="7602AA0B" w14:textId="704B9B9D" w:rsidR="00607928" w:rsidRDefault="452CBAEA" w:rsidP="133E4538">
      <w:pPr>
        <w:shd w:val="clear" w:color="auto" w:fill="FFFFFF" w:themeFill="background1"/>
        <w:overflowPunct/>
        <w:autoSpaceDE/>
        <w:autoSpaceDN/>
        <w:adjustRightInd/>
        <w:jc w:val="both"/>
        <w:textAlignment w:val="auto"/>
        <w:rPr>
          <w:color w:val="595959" w:themeColor="text1" w:themeTint="A6"/>
          <w:sz w:val="20"/>
        </w:rPr>
      </w:pPr>
      <w:r w:rsidRPr="133E4538">
        <w:rPr>
          <w:color w:val="auto"/>
          <w:sz w:val="20"/>
        </w:rPr>
        <w:t xml:space="preserve">En relación con la seguridad de la información </w:t>
      </w:r>
      <w:r w:rsidR="6F012CF9" w:rsidRPr="133E4538">
        <w:rPr>
          <w:color w:val="auto"/>
          <w:sz w:val="20"/>
        </w:rPr>
        <w:t xml:space="preserve">se </w:t>
      </w:r>
      <w:r w:rsidRPr="133E4538">
        <w:rPr>
          <w:color w:val="auto"/>
          <w:sz w:val="20"/>
        </w:rPr>
        <w:t>cuenta con cifras de ataques contenidos mediante herramientas de seguridad implementadas (W</w:t>
      </w:r>
      <w:r w:rsidR="415D6496" w:rsidRPr="133E4538">
        <w:rPr>
          <w:color w:val="auto"/>
          <w:sz w:val="20"/>
        </w:rPr>
        <w:t xml:space="preserve">eb </w:t>
      </w:r>
      <w:proofErr w:type="spellStart"/>
      <w:r w:rsidR="415D6496" w:rsidRPr="133E4538">
        <w:rPr>
          <w:color w:val="auto"/>
          <w:sz w:val="20"/>
        </w:rPr>
        <w:t>Ap</w:t>
      </w:r>
      <w:r w:rsidR="63AD9BF1" w:rsidRPr="133E4538">
        <w:rPr>
          <w:color w:val="auto"/>
          <w:sz w:val="20"/>
        </w:rPr>
        <w:t>pli</w:t>
      </w:r>
      <w:r w:rsidR="3392D397" w:rsidRPr="133E4538">
        <w:rPr>
          <w:color w:val="auto"/>
          <w:sz w:val="20"/>
        </w:rPr>
        <w:t>cation</w:t>
      </w:r>
      <w:proofErr w:type="spellEnd"/>
      <w:r w:rsidR="4C77440B" w:rsidRPr="133E4538">
        <w:rPr>
          <w:color w:val="auto"/>
          <w:sz w:val="20"/>
        </w:rPr>
        <w:t xml:space="preserve"> </w:t>
      </w:r>
      <w:r w:rsidR="5A659C6F" w:rsidRPr="133E4538">
        <w:rPr>
          <w:color w:val="auto"/>
          <w:sz w:val="20"/>
        </w:rPr>
        <w:t>Fire</w:t>
      </w:r>
      <w:r w:rsidR="5C918291" w:rsidRPr="133E4538">
        <w:rPr>
          <w:color w:val="auto"/>
          <w:sz w:val="20"/>
        </w:rPr>
        <w:t>wall</w:t>
      </w:r>
      <w:r w:rsidRPr="133E4538">
        <w:rPr>
          <w:color w:val="auto"/>
          <w:sz w:val="20"/>
        </w:rPr>
        <w:t xml:space="preserve">, </w:t>
      </w:r>
      <w:proofErr w:type="spellStart"/>
      <w:r w:rsidRPr="133E4538">
        <w:rPr>
          <w:color w:val="auto"/>
          <w:sz w:val="20"/>
        </w:rPr>
        <w:t>EndPoint</w:t>
      </w:r>
      <w:proofErr w:type="spellEnd"/>
      <w:r w:rsidRPr="133E4538">
        <w:rPr>
          <w:color w:val="auto"/>
          <w:sz w:val="20"/>
        </w:rPr>
        <w:t>, ATP Office365</w:t>
      </w:r>
      <w:r w:rsidR="4317E7B3" w:rsidRPr="133E4538">
        <w:rPr>
          <w:color w:val="auto"/>
          <w:sz w:val="20"/>
        </w:rPr>
        <w:t xml:space="preserve">, </w:t>
      </w:r>
      <w:r w:rsidR="09F658A7" w:rsidRPr="133E4538">
        <w:rPr>
          <w:color w:val="auto"/>
          <w:sz w:val="20"/>
        </w:rPr>
        <w:t>Mal</w:t>
      </w:r>
      <w:r w:rsidR="671FDAC7" w:rsidRPr="133E4538">
        <w:rPr>
          <w:color w:val="auto"/>
          <w:sz w:val="20"/>
        </w:rPr>
        <w:t>ware Avanzado</w:t>
      </w:r>
      <w:r w:rsidR="081EFE5F" w:rsidRPr="133E4538">
        <w:rPr>
          <w:color w:val="auto"/>
          <w:sz w:val="20"/>
        </w:rPr>
        <w:t>, Firewall</w:t>
      </w:r>
      <w:r w:rsidR="7EB69972" w:rsidRPr="133E4538">
        <w:rPr>
          <w:color w:val="auto"/>
          <w:sz w:val="20"/>
        </w:rPr>
        <w:t xml:space="preserve"> de nueva generación</w:t>
      </w:r>
      <w:r w:rsidRPr="133E4538">
        <w:rPr>
          <w:color w:val="auto"/>
          <w:sz w:val="20"/>
        </w:rPr>
        <w:t>),</w:t>
      </w:r>
      <w:r w:rsidR="49CB957E" w:rsidRPr="133E4538">
        <w:rPr>
          <w:color w:val="auto"/>
          <w:sz w:val="20"/>
        </w:rPr>
        <w:t xml:space="preserve"> en el </w:t>
      </w:r>
      <w:r w:rsidR="35D22DEF" w:rsidRPr="133E4538">
        <w:rPr>
          <w:color w:val="auto"/>
          <w:sz w:val="20"/>
        </w:rPr>
        <w:t>año 2022</w:t>
      </w:r>
      <w:r w:rsidR="67830D9B" w:rsidRPr="133E4538">
        <w:rPr>
          <w:color w:val="auto"/>
          <w:sz w:val="20"/>
        </w:rPr>
        <w:t xml:space="preserve"> se han contenido</w:t>
      </w:r>
      <w:r w:rsidR="3C32B38E" w:rsidRPr="133E4538">
        <w:rPr>
          <w:color w:val="auto"/>
          <w:sz w:val="20"/>
        </w:rPr>
        <w:t xml:space="preserve"> </w:t>
      </w:r>
      <w:r w:rsidR="64A97CE6" w:rsidRPr="133E4538">
        <w:rPr>
          <w:color w:val="auto"/>
          <w:sz w:val="20"/>
        </w:rPr>
        <w:t xml:space="preserve">un total </w:t>
      </w:r>
      <w:r w:rsidR="00DD75DE" w:rsidRPr="133E4538">
        <w:rPr>
          <w:color w:val="auto"/>
          <w:sz w:val="20"/>
        </w:rPr>
        <w:t>de 734.059</w:t>
      </w:r>
      <w:r w:rsidR="565F8EC7" w:rsidRPr="133E4538">
        <w:rPr>
          <w:color w:val="auto"/>
          <w:sz w:val="20"/>
        </w:rPr>
        <w:t xml:space="preserve"> a</w:t>
      </w:r>
      <w:r w:rsidR="355F8B2E" w:rsidRPr="133E4538">
        <w:rPr>
          <w:color w:val="auto"/>
          <w:sz w:val="20"/>
        </w:rPr>
        <w:t>taques</w:t>
      </w:r>
      <w:r w:rsidR="2FCED5E3" w:rsidRPr="133E4538">
        <w:rPr>
          <w:color w:val="auto"/>
          <w:sz w:val="20"/>
        </w:rPr>
        <w:t xml:space="preserve"> </w:t>
      </w:r>
      <w:r w:rsidR="0EB53ED6" w:rsidRPr="133E4538">
        <w:rPr>
          <w:color w:val="auto"/>
          <w:sz w:val="20"/>
        </w:rPr>
        <w:t>cibernéticos</w:t>
      </w:r>
      <w:r w:rsidR="4C8974DA" w:rsidRPr="133E4538">
        <w:rPr>
          <w:color w:val="auto"/>
          <w:sz w:val="20"/>
        </w:rPr>
        <w:t xml:space="preserve"> en la plataforma tecnológica</w:t>
      </w:r>
      <w:r w:rsidR="0EB53ED6" w:rsidRPr="133E4538">
        <w:rPr>
          <w:color w:val="auto"/>
          <w:sz w:val="20"/>
        </w:rPr>
        <w:t>,</w:t>
      </w:r>
      <w:r w:rsidR="0675CD48" w:rsidRPr="133E4538">
        <w:rPr>
          <w:color w:val="auto"/>
          <w:sz w:val="20"/>
        </w:rPr>
        <w:t xml:space="preserve"> </w:t>
      </w:r>
      <w:r w:rsidR="155EC3C4" w:rsidRPr="133E4538">
        <w:rPr>
          <w:color w:val="auto"/>
          <w:sz w:val="20"/>
        </w:rPr>
        <w:t>discriminados así:</w:t>
      </w:r>
    </w:p>
    <w:p w14:paraId="6E96E89A" w14:textId="3123E776" w:rsidR="362A4351" w:rsidRDefault="362A4351" w:rsidP="74B7BF2C">
      <w:pPr>
        <w:shd w:val="clear" w:color="auto" w:fill="FFFFFF" w:themeFill="background1"/>
        <w:jc w:val="both"/>
        <w:rPr>
          <w:color w:val="595959" w:themeColor="text1" w:themeTint="A6"/>
          <w:sz w:val="20"/>
        </w:rPr>
      </w:pPr>
    </w:p>
    <w:p w14:paraId="293C2F34" w14:textId="34BFCC75" w:rsidR="00713EEC" w:rsidRPr="00AE5274" w:rsidRDefault="0BFD73FC" w:rsidP="133E4538">
      <w:pPr>
        <w:pStyle w:val="Prrafodelista"/>
        <w:numPr>
          <w:ilvl w:val="0"/>
          <w:numId w:val="23"/>
        </w:numPr>
        <w:shd w:val="clear" w:color="auto" w:fill="FFFFFF" w:themeFill="background1"/>
        <w:overflowPunct/>
        <w:autoSpaceDE/>
        <w:autoSpaceDN/>
        <w:adjustRightInd/>
        <w:jc w:val="both"/>
        <w:textAlignment w:val="auto"/>
        <w:rPr>
          <w:color w:val="595959" w:themeColor="text1" w:themeTint="A6"/>
          <w:sz w:val="20"/>
        </w:rPr>
      </w:pPr>
      <w:r w:rsidRPr="133E4538">
        <w:rPr>
          <w:color w:val="auto"/>
          <w:sz w:val="20"/>
        </w:rPr>
        <w:t xml:space="preserve">Portales web es </w:t>
      </w:r>
      <w:r w:rsidR="591A20C0" w:rsidRPr="133E4538">
        <w:rPr>
          <w:color w:val="auto"/>
          <w:sz w:val="20"/>
        </w:rPr>
        <w:t>uno d</w:t>
      </w:r>
      <w:r w:rsidR="4F89621F" w:rsidRPr="133E4538">
        <w:rPr>
          <w:color w:val="auto"/>
          <w:sz w:val="20"/>
        </w:rPr>
        <w:t>e</w:t>
      </w:r>
      <w:r w:rsidR="591A20C0" w:rsidRPr="133E4538">
        <w:rPr>
          <w:color w:val="auto"/>
          <w:sz w:val="20"/>
        </w:rPr>
        <w:t xml:space="preserve"> los </w:t>
      </w:r>
      <w:r w:rsidR="21BC3066" w:rsidRPr="133E4538">
        <w:rPr>
          <w:color w:val="auto"/>
          <w:sz w:val="20"/>
        </w:rPr>
        <w:t>componentes</w:t>
      </w:r>
      <w:r w:rsidR="7396EC50" w:rsidRPr="133E4538">
        <w:rPr>
          <w:color w:val="auto"/>
          <w:sz w:val="20"/>
        </w:rPr>
        <w:t xml:space="preserve"> con mayor número de eventos </w:t>
      </w:r>
      <w:r w:rsidR="20A19156" w:rsidRPr="133E4538">
        <w:rPr>
          <w:color w:val="auto"/>
          <w:sz w:val="20"/>
        </w:rPr>
        <w:t xml:space="preserve">cibernéticos </w:t>
      </w:r>
      <w:r w:rsidR="21BC3066" w:rsidRPr="133E4538">
        <w:rPr>
          <w:color w:val="auto"/>
          <w:sz w:val="20"/>
        </w:rPr>
        <w:t>con un total de</w:t>
      </w:r>
      <w:r w:rsidR="1809347D" w:rsidRPr="133E4538">
        <w:rPr>
          <w:color w:val="auto"/>
          <w:sz w:val="20"/>
        </w:rPr>
        <w:t xml:space="preserve"> </w:t>
      </w:r>
      <w:r w:rsidR="1809347D" w:rsidRPr="133E4538">
        <w:rPr>
          <w:b/>
          <w:bCs/>
          <w:color w:val="auto"/>
          <w:sz w:val="20"/>
        </w:rPr>
        <w:t>4</w:t>
      </w:r>
      <w:r w:rsidR="2B20B8FF" w:rsidRPr="133E4538">
        <w:rPr>
          <w:b/>
          <w:bCs/>
          <w:color w:val="auto"/>
          <w:sz w:val="20"/>
        </w:rPr>
        <w:t>90.135</w:t>
      </w:r>
      <w:r w:rsidR="780E0756" w:rsidRPr="133E4538">
        <w:rPr>
          <w:color w:val="auto"/>
          <w:sz w:val="20"/>
        </w:rPr>
        <w:t xml:space="preserve">; </w:t>
      </w:r>
      <w:r w:rsidR="325BFCE0" w:rsidRPr="133E4538">
        <w:rPr>
          <w:color w:val="auto"/>
          <w:sz w:val="20"/>
        </w:rPr>
        <w:t>est</w:t>
      </w:r>
      <w:r w:rsidR="46B5AE27" w:rsidRPr="133E4538">
        <w:rPr>
          <w:color w:val="auto"/>
          <w:sz w:val="20"/>
        </w:rPr>
        <w:t xml:space="preserve">os ataques se relacionan por </w:t>
      </w:r>
      <w:r w:rsidR="3CD482B6" w:rsidRPr="133E4538">
        <w:rPr>
          <w:color w:val="auto"/>
          <w:sz w:val="20"/>
        </w:rPr>
        <w:t>categorías de</w:t>
      </w:r>
      <w:r w:rsidR="325BFCE0" w:rsidRPr="133E4538">
        <w:rPr>
          <w:color w:val="auto"/>
          <w:sz w:val="20"/>
        </w:rPr>
        <w:t xml:space="preserve"> la siguiente manera</w:t>
      </w:r>
      <w:r w:rsidR="4964C017" w:rsidRPr="133E4538">
        <w:rPr>
          <w:color w:val="auto"/>
          <w:sz w:val="20"/>
        </w:rPr>
        <w:t>:</w:t>
      </w:r>
      <w:r w:rsidR="73612D23" w:rsidRPr="133E4538">
        <w:rPr>
          <w:color w:val="auto"/>
          <w:sz w:val="20"/>
        </w:rPr>
        <w:t xml:space="preserve"> (</w:t>
      </w:r>
      <w:proofErr w:type="spellStart"/>
      <w:r w:rsidR="230D1F3D" w:rsidRPr="133E4538">
        <w:rPr>
          <w:color w:val="auto"/>
          <w:sz w:val="20"/>
        </w:rPr>
        <w:t>Sql</w:t>
      </w:r>
      <w:proofErr w:type="spellEnd"/>
      <w:r w:rsidR="230D1F3D" w:rsidRPr="133E4538">
        <w:rPr>
          <w:color w:val="auto"/>
          <w:sz w:val="20"/>
        </w:rPr>
        <w:t xml:space="preserve"> </w:t>
      </w:r>
      <w:proofErr w:type="spellStart"/>
      <w:r w:rsidR="230D1F3D" w:rsidRPr="133E4538">
        <w:rPr>
          <w:color w:val="auto"/>
          <w:sz w:val="20"/>
        </w:rPr>
        <w:t>Injection</w:t>
      </w:r>
      <w:proofErr w:type="spellEnd"/>
      <w:r w:rsidR="5F9CF6F2" w:rsidRPr="133E4538">
        <w:rPr>
          <w:color w:val="auto"/>
          <w:sz w:val="20"/>
        </w:rPr>
        <w:t xml:space="preserve"> </w:t>
      </w:r>
      <w:r w:rsidR="387B27E7" w:rsidRPr="133E4538">
        <w:rPr>
          <w:color w:val="auto"/>
          <w:sz w:val="20"/>
        </w:rPr>
        <w:t xml:space="preserve">12.181 </w:t>
      </w:r>
      <w:r w:rsidR="5A37FBFA" w:rsidRPr="133E4538">
        <w:rPr>
          <w:color w:val="auto"/>
          <w:sz w:val="20"/>
        </w:rPr>
        <w:t>eventos</w:t>
      </w:r>
      <w:r w:rsidR="33F8F73E" w:rsidRPr="133E4538">
        <w:rPr>
          <w:color w:val="auto"/>
          <w:sz w:val="20"/>
        </w:rPr>
        <w:t xml:space="preserve">, </w:t>
      </w:r>
      <w:r w:rsidR="337024C2" w:rsidRPr="133E4538">
        <w:rPr>
          <w:color w:val="auto"/>
          <w:sz w:val="20"/>
        </w:rPr>
        <w:t>Cr</w:t>
      </w:r>
      <w:r w:rsidR="301F0751" w:rsidRPr="133E4538">
        <w:rPr>
          <w:color w:val="auto"/>
          <w:sz w:val="20"/>
        </w:rPr>
        <w:t xml:space="preserve">oss </w:t>
      </w:r>
      <w:r w:rsidR="2642EA65" w:rsidRPr="133E4538">
        <w:rPr>
          <w:color w:val="auto"/>
          <w:sz w:val="20"/>
        </w:rPr>
        <w:t>Site</w:t>
      </w:r>
      <w:r w:rsidR="6045B44B" w:rsidRPr="133E4538">
        <w:rPr>
          <w:color w:val="auto"/>
          <w:sz w:val="20"/>
        </w:rPr>
        <w:t xml:space="preserve"> Scri</w:t>
      </w:r>
      <w:r w:rsidR="00B672A8" w:rsidRPr="133E4538">
        <w:rPr>
          <w:color w:val="auto"/>
          <w:sz w:val="20"/>
        </w:rPr>
        <w:t>pting</w:t>
      </w:r>
      <w:r w:rsidR="07394D55" w:rsidRPr="133E4538">
        <w:rPr>
          <w:color w:val="auto"/>
          <w:sz w:val="20"/>
        </w:rPr>
        <w:t xml:space="preserve"> 18</w:t>
      </w:r>
      <w:r w:rsidR="39341ED4" w:rsidRPr="133E4538">
        <w:rPr>
          <w:color w:val="auto"/>
          <w:sz w:val="20"/>
        </w:rPr>
        <w:t>8.076</w:t>
      </w:r>
      <w:r w:rsidR="256AAE1C" w:rsidRPr="133E4538">
        <w:rPr>
          <w:color w:val="auto"/>
          <w:sz w:val="20"/>
        </w:rPr>
        <w:t xml:space="preserve"> eventos</w:t>
      </w:r>
      <w:r w:rsidR="6910803F" w:rsidRPr="133E4538">
        <w:rPr>
          <w:color w:val="auto"/>
          <w:sz w:val="20"/>
        </w:rPr>
        <w:t xml:space="preserve">, </w:t>
      </w:r>
      <w:r w:rsidR="334BB752" w:rsidRPr="133E4538">
        <w:rPr>
          <w:color w:val="auto"/>
          <w:sz w:val="20"/>
        </w:rPr>
        <w:t>Acceso ilegal a recursos</w:t>
      </w:r>
      <w:r w:rsidR="6DF21A37" w:rsidRPr="133E4538">
        <w:rPr>
          <w:color w:val="auto"/>
          <w:sz w:val="20"/>
        </w:rPr>
        <w:t xml:space="preserve"> 2</w:t>
      </w:r>
      <w:r w:rsidR="293E0D03" w:rsidRPr="133E4538">
        <w:rPr>
          <w:color w:val="auto"/>
          <w:sz w:val="20"/>
        </w:rPr>
        <w:t>89.800</w:t>
      </w:r>
      <w:r w:rsidR="155DE507" w:rsidRPr="133E4538">
        <w:rPr>
          <w:color w:val="auto"/>
          <w:sz w:val="20"/>
        </w:rPr>
        <w:t xml:space="preserve"> eventos</w:t>
      </w:r>
      <w:r w:rsidR="6910803F" w:rsidRPr="133E4538">
        <w:rPr>
          <w:color w:val="auto"/>
          <w:sz w:val="20"/>
        </w:rPr>
        <w:t xml:space="preserve"> e i</w:t>
      </w:r>
      <w:r w:rsidR="604BEE23" w:rsidRPr="133E4538">
        <w:rPr>
          <w:color w:val="auto"/>
          <w:sz w:val="20"/>
        </w:rPr>
        <w:t xml:space="preserve">nclusión de </w:t>
      </w:r>
      <w:r w:rsidR="74D3EFBB" w:rsidRPr="133E4538">
        <w:rPr>
          <w:color w:val="auto"/>
          <w:sz w:val="20"/>
        </w:rPr>
        <w:t xml:space="preserve">archivos </w:t>
      </w:r>
      <w:r w:rsidR="5D37CEA9" w:rsidRPr="133E4538">
        <w:rPr>
          <w:color w:val="auto"/>
          <w:sz w:val="20"/>
        </w:rPr>
        <w:t xml:space="preserve">remotos </w:t>
      </w:r>
      <w:r w:rsidR="3EF72048" w:rsidRPr="133E4538">
        <w:rPr>
          <w:color w:val="auto"/>
          <w:sz w:val="20"/>
        </w:rPr>
        <w:t>78</w:t>
      </w:r>
      <w:r w:rsidR="1E340FD3" w:rsidRPr="133E4538">
        <w:rPr>
          <w:color w:val="auto"/>
          <w:sz w:val="20"/>
        </w:rPr>
        <w:t xml:space="preserve"> eventos</w:t>
      </w:r>
      <w:r w:rsidR="4079D00F" w:rsidRPr="133E4538">
        <w:rPr>
          <w:color w:val="auto"/>
          <w:sz w:val="20"/>
        </w:rPr>
        <w:t>.</w:t>
      </w:r>
    </w:p>
    <w:p w14:paraId="7D066C45" w14:textId="68D0521C" w:rsidR="004867C9" w:rsidRDefault="34E6422D" w:rsidP="133E4538">
      <w:pPr>
        <w:pStyle w:val="Prrafodelista"/>
        <w:numPr>
          <w:ilvl w:val="0"/>
          <w:numId w:val="23"/>
        </w:numPr>
        <w:shd w:val="clear" w:color="auto" w:fill="FFFFFF" w:themeFill="background1"/>
        <w:overflowPunct/>
        <w:autoSpaceDE/>
        <w:autoSpaceDN/>
        <w:adjustRightInd/>
        <w:jc w:val="both"/>
        <w:textAlignment w:val="auto"/>
        <w:rPr>
          <w:color w:val="595959" w:themeColor="text1" w:themeTint="A6"/>
          <w:sz w:val="20"/>
        </w:rPr>
      </w:pPr>
      <w:r w:rsidRPr="133E4538">
        <w:rPr>
          <w:color w:val="auto"/>
          <w:sz w:val="20"/>
        </w:rPr>
        <w:t>C</w:t>
      </w:r>
      <w:r w:rsidR="615B9E2E" w:rsidRPr="133E4538">
        <w:rPr>
          <w:color w:val="auto"/>
          <w:sz w:val="20"/>
        </w:rPr>
        <w:t xml:space="preserve">orreo </w:t>
      </w:r>
      <w:r w:rsidR="7DE14EF5" w:rsidRPr="133E4538">
        <w:rPr>
          <w:color w:val="auto"/>
          <w:sz w:val="20"/>
        </w:rPr>
        <w:t xml:space="preserve">electrónico </w:t>
      </w:r>
      <w:r w:rsidR="2DF17EE9" w:rsidRPr="133E4538">
        <w:rPr>
          <w:color w:val="auto"/>
          <w:sz w:val="20"/>
        </w:rPr>
        <w:t>M</w:t>
      </w:r>
      <w:r w:rsidR="299C1CE3" w:rsidRPr="133E4538">
        <w:rPr>
          <w:color w:val="auto"/>
          <w:sz w:val="20"/>
        </w:rPr>
        <w:t xml:space="preserve">icrosoft </w:t>
      </w:r>
      <w:r w:rsidR="3EFA257E" w:rsidRPr="133E4538">
        <w:rPr>
          <w:color w:val="auto"/>
          <w:sz w:val="20"/>
        </w:rPr>
        <w:t>Office</w:t>
      </w:r>
      <w:r w:rsidR="49B72011" w:rsidRPr="133E4538">
        <w:rPr>
          <w:color w:val="auto"/>
          <w:sz w:val="20"/>
        </w:rPr>
        <w:t xml:space="preserve"> 365</w:t>
      </w:r>
      <w:r w:rsidR="58F88916" w:rsidRPr="133E4538">
        <w:rPr>
          <w:color w:val="auto"/>
          <w:sz w:val="20"/>
        </w:rPr>
        <w:t xml:space="preserve"> se han </w:t>
      </w:r>
      <w:r w:rsidR="44382E6F" w:rsidRPr="133E4538">
        <w:rPr>
          <w:color w:val="auto"/>
          <w:sz w:val="20"/>
        </w:rPr>
        <w:t>contenido</w:t>
      </w:r>
      <w:r w:rsidR="58F88916" w:rsidRPr="133E4538">
        <w:rPr>
          <w:color w:val="auto"/>
          <w:sz w:val="20"/>
        </w:rPr>
        <w:t xml:space="preserve"> un total de </w:t>
      </w:r>
      <w:r w:rsidR="58F88916" w:rsidRPr="133E4538">
        <w:rPr>
          <w:b/>
          <w:bCs/>
          <w:color w:val="auto"/>
          <w:sz w:val="20"/>
        </w:rPr>
        <w:t>12</w:t>
      </w:r>
      <w:r w:rsidR="5DF9A54E" w:rsidRPr="133E4538">
        <w:rPr>
          <w:b/>
          <w:bCs/>
          <w:color w:val="auto"/>
          <w:sz w:val="20"/>
        </w:rPr>
        <w:t>7.377</w:t>
      </w:r>
      <w:r w:rsidR="007C5BB6" w:rsidRPr="133E4538">
        <w:rPr>
          <w:color w:val="auto"/>
          <w:sz w:val="20"/>
        </w:rPr>
        <w:t xml:space="preserve"> </w:t>
      </w:r>
      <w:r w:rsidR="51CDCDBC" w:rsidRPr="133E4538">
        <w:rPr>
          <w:color w:val="auto"/>
          <w:sz w:val="20"/>
        </w:rPr>
        <w:t>correo</w:t>
      </w:r>
      <w:r w:rsidR="25C04BA6" w:rsidRPr="133E4538">
        <w:rPr>
          <w:color w:val="auto"/>
          <w:sz w:val="20"/>
        </w:rPr>
        <w:t xml:space="preserve">s </w:t>
      </w:r>
      <w:r w:rsidR="2EA29DFD" w:rsidRPr="133E4538">
        <w:rPr>
          <w:color w:val="auto"/>
          <w:sz w:val="20"/>
        </w:rPr>
        <w:t xml:space="preserve">electrónicos </w:t>
      </w:r>
      <w:r w:rsidR="25C04BA6" w:rsidRPr="133E4538">
        <w:rPr>
          <w:color w:val="auto"/>
          <w:sz w:val="20"/>
        </w:rPr>
        <w:t>maliciosos</w:t>
      </w:r>
      <w:r w:rsidR="217AFA48" w:rsidRPr="133E4538">
        <w:rPr>
          <w:color w:val="auto"/>
          <w:sz w:val="20"/>
        </w:rPr>
        <w:t>.</w:t>
      </w:r>
    </w:p>
    <w:p w14:paraId="68384E62" w14:textId="1E850E3A" w:rsidR="00B765CF" w:rsidRPr="00AE5274" w:rsidRDefault="514DE07E" w:rsidP="133E4538">
      <w:pPr>
        <w:pStyle w:val="Prrafodelista"/>
        <w:numPr>
          <w:ilvl w:val="0"/>
          <w:numId w:val="23"/>
        </w:numPr>
        <w:shd w:val="clear" w:color="auto" w:fill="FFFFFF" w:themeFill="background1"/>
        <w:overflowPunct/>
        <w:autoSpaceDE/>
        <w:autoSpaceDN/>
        <w:adjustRightInd/>
        <w:jc w:val="both"/>
        <w:textAlignment w:val="auto"/>
        <w:rPr>
          <w:color w:val="595959" w:themeColor="text1" w:themeTint="A6"/>
          <w:sz w:val="20"/>
        </w:rPr>
      </w:pPr>
      <w:r w:rsidRPr="133E4538">
        <w:rPr>
          <w:color w:val="auto"/>
          <w:sz w:val="20"/>
        </w:rPr>
        <w:t>O</w:t>
      </w:r>
      <w:r w:rsidR="4AE6EB3E" w:rsidRPr="133E4538">
        <w:rPr>
          <w:color w:val="auto"/>
          <w:sz w:val="20"/>
        </w:rPr>
        <w:t>tros</w:t>
      </w:r>
      <w:r w:rsidR="520B97E5" w:rsidRPr="133E4538">
        <w:rPr>
          <w:color w:val="auto"/>
          <w:sz w:val="20"/>
        </w:rPr>
        <w:t xml:space="preserve"> </w:t>
      </w:r>
      <w:r w:rsidR="38D760E6" w:rsidRPr="133E4538">
        <w:rPr>
          <w:color w:val="auto"/>
          <w:sz w:val="20"/>
        </w:rPr>
        <w:t xml:space="preserve">eventos </w:t>
      </w:r>
      <w:r w:rsidR="2F64D996" w:rsidRPr="133E4538">
        <w:rPr>
          <w:color w:val="auto"/>
          <w:sz w:val="20"/>
        </w:rPr>
        <w:t xml:space="preserve">cibernéticos en la plataforma </w:t>
      </w:r>
      <w:r w:rsidR="4F542372" w:rsidRPr="133E4538">
        <w:rPr>
          <w:color w:val="auto"/>
          <w:sz w:val="20"/>
        </w:rPr>
        <w:t xml:space="preserve">tecnológica corresponden a </w:t>
      </w:r>
      <w:r w:rsidR="520B97E5" w:rsidRPr="133E4538">
        <w:rPr>
          <w:b/>
          <w:bCs/>
          <w:color w:val="auto"/>
          <w:sz w:val="20"/>
        </w:rPr>
        <w:t>11</w:t>
      </w:r>
      <w:r w:rsidR="63DC0990" w:rsidRPr="133E4538">
        <w:rPr>
          <w:b/>
          <w:bCs/>
          <w:color w:val="auto"/>
          <w:sz w:val="20"/>
        </w:rPr>
        <w:t>6.547</w:t>
      </w:r>
      <w:r w:rsidR="520B97E5" w:rsidRPr="133E4538">
        <w:rPr>
          <w:color w:val="auto"/>
          <w:sz w:val="20"/>
        </w:rPr>
        <w:t xml:space="preserve"> eventos</w:t>
      </w:r>
      <w:r w:rsidR="6D0EACDF" w:rsidRPr="133E4538">
        <w:rPr>
          <w:color w:val="auto"/>
          <w:sz w:val="20"/>
        </w:rPr>
        <w:t>.</w:t>
      </w:r>
    </w:p>
    <w:p w14:paraId="564E4540" w14:textId="77777777" w:rsidR="00AE136A" w:rsidRDefault="00AE136A" w:rsidP="74B7BF2C">
      <w:pPr>
        <w:shd w:val="clear" w:color="auto" w:fill="FFFFFF" w:themeFill="background1"/>
        <w:overflowPunct/>
        <w:autoSpaceDE/>
        <w:autoSpaceDN/>
        <w:adjustRightInd/>
        <w:jc w:val="both"/>
        <w:textAlignment w:val="auto"/>
        <w:rPr>
          <w:color w:val="595959" w:themeColor="text1" w:themeTint="A6"/>
          <w:sz w:val="20"/>
        </w:rPr>
      </w:pPr>
    </w:p>
    <w:p w14:paraId="5D18CCFA" w14:textId="0A1B1CC9" w:rsidR="00EA0503" w:rsidRPr="00EA0503" w:rsidRDefault="00EA0503" w:rsidP="74B7BF2C">
      <w:pPr>
        <w:shd w:val="clear" w:color="auto" w:fill="FFFFFF" w:themeFill="background1"/>
        <w:overflowPunct/>
        <w:autoSpaceDE/>
        <w:autoSpaceDN/>
        <w:adjustRightInd/>
        <w:spacing w:line="276" w:lineRule="auto"/>
        <w:jc w:val="both"/>
        <w:textAlignment w:val="auto"/>
        <w:rPr>
          <w:color w:val="595959" w:themeColor="text1" w:themeTint="A6"/>
          <w:sz w:val="20"/>
        </w:rPr>
      </w:pPr>
      <w:r w:rsidRPr="74B7BF2C">
        <w:rPr>
          <w:color w:val="auto"/>
          <w:sz w:val="20"/>
        </w:rPr>
        <w:t xml:space="preserve">A la fecha no se ha materializado ningún </w:t>
      </w:r>
      <w:r w:rsidR="00793A3A" w:rsidRPr="74B7BF2C">
        <w:rPr>
          <w:color w:val="auto"/>
          <w:sz w:val="20"/>
        </w:rPr>
        <w:t>ataque cibernético en la plataforma Web</w:t>
      </w:r>
      <w:r w:rsidR="003361FD" w:rsidRPr="74B7BF2C">
        <w:rPr>
          <w:color w:val="auto"/>
          <w:sz w:val="20"/>
        </w:rPr>
        <w:t xml:space="preserve"> de la gobernación de </w:t>
      </w:r>
      <w:r w:rsidR="00D27DDA" w:rsidRPr="74B7BF2C">
        <w:rPr>
          <w:color w:val="auto"/>
          <w:sz w:val="20"/>
        </w:rPr>
        <w:t>Antioquia</w:t>
      </w:r>
      <w:r w:rsidR="003361FD" w:rsidRPr="74B7BF2C">
        <w:rPr>
          <w:color w:val="auto"/>
          <w:sz w:val="20"/>
        </w:rPr>
        <w:t>.</w:t>
      </w:r>
    </w:p>
    <w:p w14:paraId="74859A5F" w14:textId="77777777" w:rsidR="00BB3181" w:rsidRDefault="00BB3181" w:rsidP="74B7BF2C">
      <w:pPr>
        <w:shd w:val="clear" w:color="auto" w:fill="FFFFFF" w:themeFill="background1"/>
        <w:overflowPunct/>
        <w:autoSpaceDE/>
        <w:autoSpaceDN/>
        <w:adjustRightInd/>
        <w:spacing w:line="276" w:lineRule="auto"/>
        <w:jc w:val="both"/>
        <w:textAlignment w:val="auto"/>
        <w:rPr>
          <w:color w:val="595959" w:themeColor="text1" w:themeTint="A6"/>
          <w:sz w:val="20"/>
        </w:rPr>
      </w:pPr>
    </w:p>
    <w:p w14:paraId="44801623" w14:textId="5A1B4961" w:rsidR="001501CE" w:rsidRDefault="001501CE" w:rsidP="74B7BF2C">
      <w:pPr>
        <w:spacing w:line="276" w:lineRule="auto"/>
        <w:jc w:val="both"/>
        <w:rPr>
          <w:color w:val="595959" w:themeColor="text1" w:themeTint="A6"/>
          <w:sz w:val="20"/>
        </w:rPr>
      </w:pPr>
      <w:r w:rsidRPr="74B7BF2C">
        <w:rPr>
          <w:color w:val="auto"/>
          <w:sz w:val="20"/>
        </w:rPr>
        <w:t>Se avanza en una infraestructura Cloud: Hardware y software que soportan el cómputo en la nube. Se ha definido la arquitectura en la nube de Microsoft (Azure) para implementar el proyecto CIFRA</w:t>
      </w:r>
      <w:r w:rsidR="00010209" w:rsidRPr="74B7BF2C">
        <w:rPr>
          <w:color w:val="auto"/>
          <w:sz w:val="20"/>
        </w:rPr>
        <w:t>.</w:t>
      </w:r>
    </w:p>
    <w:p w14:paraId="1B50BFE2" w14:textId="4FC6FE30" w:rsidR="5180AAD2" w:rsidRDefault="5180AAD2" w:rsidP="74B7BF2C">
      <w:pPr>
        <w:spacing w:line="276" w:lineRule="auto"/>
        <w:jc w:val="both"/>
        <w:rPr>
          <w:color w:val="595959" w:themeColor="text1" w:themeTint="A6"/>
          <w:sz w:val="20"/>
        </w:rPr>
      </w:pPr>
    </w:p>
    <w:p w14:paraId="387E189A" w14:textId="389D0CA2" w:rsidR="55BF3B7D" w:rsidRDefault="55BF3B7D"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
        </w:rPr>
        <w:t xml:space="preserve">Además, de los cambios y evolución que tuvo la mesa de servicios de tres niveles para atender a la Gobernación de Antioquia, las entidades descentralizadas que pertenecen al conglomerado público y a los municipios del territorio antioqueño. Con la implementación de nuevos canales de autogestión: Agente virtual en </w:t>
      </w:r>
      <w:proofErr w:type="spellStart"/>
      <w:r w:rsidRPr="74B7BF2C">
        <w:rPr>
          <w:rFonts w:eastAsia="Arial" w:cs="Arial"/>
          <w:color w:val="auto"/>
          <w:sz w:val="20"/>
          <w:lang w:val="es"/>
        </w:rPr>
        <w:t>Teams</w:t>
      </w:r>
      <w:proofErr w:type="spellEnd"/>
      <w:r w:rsidRPr="74B7BF2C">
        <w:rPr>
          <w:rFonts w:eastAsia="Arial" w:cs="Arial"/>
          <w:color w:val="auto"/>
          <w:sz w:val="20"/>
          <w:lang w:val="es"/>
        </w:rPr>
        <w:t xml:space="preserve">, solicitudes por la web y el robot a través del correo electrónico que permite registrar automáticamente un requerimiento sin la intervención de un humano, mejorando los tiempos de respuesta a las solicitudes de </w:t>
      </w:r>
      <w:r w:rsidR="00CC595B" w:rsidRPr="74B7BF2C">
        <w:rPr>
          <w:rFonts w:eastAsia="Arial" w:cs="Arial"/>
          <w:color w:val="auto"/>
          <w:sz w:val="20"/>
          <w:lang w:val="es"/>
        </w:rPr>
        <w:t>servicio, la</w:t>
      </w:r>
      <w:r w:rsidRPr="74B7BF2C">
        <w:rPr>
          <w:rFonts w:eastAsia="Arial" w:cs="Arial"/>
          <w:color w:val="auto"/>
          <w:sz w:val="20"/>
          <w:lang w:val="es"/>
        </w:rPr>
        <w:t xml:space="preserve"> mejora al catálogo de servicios que se presta a los usuarios internos y externos.</w:t>
      </w:r>
      <w:r w:rsidRPr="74B7BF2C">
        <w:rPr>
          <w:rFonts w:eastAsia="Arial" w:cs="Arial"/>
          <w:color w:val="auto"/>
          <w:sz w:val="20"/>
          <w:lang w:val="es-ES"/>
        </w:rPr>
        <w:t xml:space="preserve"> </w:t>
      </w:r>
    </w:p>
    <w:p w14:paraId="282FC42C" w14:textId="3E05D7D5" w:rsidR="55BF3B7D" w:rsidRDefault="55BF3B7D"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ES"/>
        </w:rPr>
        <w:t xml:space="preserve"> </w:t>
      </w:r>
    </w:p>
    <w:p w14:paraId="323F9BF5" w14:textId="05457470" w:rsidR="55BF3B7D" w:rsidRDefault="55BF3B7D" w:rsidP="74B7BF2C">
      <w:pPr>
        <w:spacing w:line="276" w:lineRule="auto"/>
        <w:jc w:val="both"/>
        <w:rPr>
          <w:rFonts w:eastAsia="Arial" w:cs="Arial"/>
          <w:color w:val="595959" w:themeColor="text1" w:themeTint="A6"/>
          <w:sz w:val="20"/>
          <w:lang w:val="es"/>
        </w:rPr>
      </w:pPr>
      <w:r w:rsidRPr="74B7BF2C">
        <w:rPr>
          <w:rFonts w:eastAsia="Arial" w:cs="Arial"/>
          <w:color w:val="auto"/>
          <w:sz w:val="20"/>
          <w:lang w:val="es"/>
        </w:rPr>
        <w:t xml:space="preserve">La mesa de servicios MEGANT se convierte en un centro de servicios compartido, a través del cual se canalizan las solicitudes de otras áreas funcionales de la entidad como único punto de contacto, tales como (mesa de servicios ASVA Agencia de Seguridad Vial, se empiezan atender los niveles 1 y 2 de atención de 27 </w:t>
      </w:r>
      <w:proofErr w:type="spellStart"/>
      <w:r w:rsidR="381E1AF3" w:rsidRPr="74B7BF2C">
        <w:rPr>
          <w:rFonts w:eastAsia="Arial" w:cs="Arial"/>
          <w:color w:val="auto"/>
          <w:sz w:val="20"/>
          <w:lang w:val="es"/>
        </w:rPr>
        <w:t>D</w:t>
      </w:r>
      <w:r w:rsidRPr="74B7BF2C">
        <w:rPr>
          <w:rFonts w:eastAsia="Arial" w:cs="Arial"/>
          <w:color w:val="auto"/>
          <w:sz w:val="20"/>
          <w:lang w:val="es"/>
        </w:rPr>
        <w:t>atacenter</w:t>
      </w:r>
      <w:proofErr w:type="spellEnd"/>
      <w:r w:rsidRPr="74B7BF2C">
        <w:rPr>
          <w:rFonts w:eastAsia="Arial" w:cs="Arial"/>
          <w:color w:val="auto"/>
          <w:sz w:val="20"/>
          <w:lang w:val="es"/>
        </w:rPr>
        <w:t xml:space="preserve"> en los municipios Antioqueños y la atención de conectividad de las alcaldías de los municipios del Departamento</w:t>
      </w:r>
    </w:p>
    <w:p w14:paraId="469A3D58" w14:textId="7A88E56A" w:rsidR="55BF3B7D" w:rsidRDefault="55BF3B7D"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ES"/>
        </w:rPr>
        <w:t xml:space="preserve"> </w:t>
      </w:r>
    </w:p>
    <w:p w14:paraId="121C1D01" w14:textId="53FAE51E" w:rsidR="55BF3B7D" w:rsidRDefault="55BF3B7D"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
        </w:rPr>
        <w:t xml:space="preserve">Lo anterior evidencia un aumento del 13.5% en el número de casos registrados en la mesa de servicios MEGANT respecto al año 2021, lo cual equivale a 9.169 casos adicionales.  </w:t>
      </w:r>
      <w:r w:rsidRPr="74B7BF2C">
        <w:rPr>
          <w:rFonts w:eastAsia="Arial" w:cs="Arial"/>
          <w:color w:val="auto"/>
          <w:sz w:val="20"/>
          <w:lang w:val="es-ES"/>
        </w:rPr>
        <w:t xml:space="preserve"> </w:t>
      </w:r>
    </w:p>
    <w:p w14:paraId="23AF78CA" w14:textId="5F549373" w:rsidR="55BF3B7D" w:rsidRDefault="55BF3B7D"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ES"/>
        </w:rPr>
        <w:t xml:space="preserve"> </w:t>
      </w:r>
    </w:p>
    <w:p w14:paraId="7BDD4075" w14:textId="1ADA8B82" w:rsidR="55BF3B7D" w:rsidRDefault="55BF3B7D"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
        </w:rPr>
        <w:t xml:space="preserve">El indicador de oportunidad del servicio refleja una mejora para el año 2022, con un cumplimiento al cierre del año del 95% </w:t>
      </w:r>
      <w:r w:rsidRPr="74B7BF2C">
        <w:rPr>
          <w:rFonts w:eastAsia="Arial" w:cs="Arial"/>
          <w:color w:val="auto"/>
          <w:sz w:val="20"/>
          <w:lang w:val="es-ES"/>
        </w:rPr>
        <w:t xml:space="preserve"> </w:t>
      </w:r>
    </w:p>
    <w:p w14:paraId="0C5910A8" w14:textId="04EDE36B" w:rsidR="55BF3B7D" w:rsidRDefault="55BF3B7D"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ES"/>
        </w:rPr>
        <w:t xml:space="preserve"> </w:t>
      </w:r>
    </w:p>
    <w:p w14:paraId="366B42A8" w14:textId="2BD6BBEC" w:rsidR="55BF3B7D" w:rsidRDefault="55BF3B7D"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
        </w:rPr>
        <w:t>Se ha logrado disminuir el medio telefónico como medio de contacto principal en un 7% y aumentar el portal de usuario en un 3%; lo cual permite mejorar la experiencia de los usuarios a través de los diferentes canales de autogestión.</w:t>
      </w:r>
      <w:r w:rsidRPr="74B7BF2C">
        <w:rPr>
          <w:rFonts w:eastAsia="Arial" w:cs="Arial"/>
          <w:color w:val="auto"/>
          <w:sz w:val="20"/>
          <w:lang w:val="es-ES"/>
        </w:rPr>
        <w:t xml:space="preserve"> </w:t>
      </w:r>
    </w:p>
    <w:p w14:paraId="1F20DBAA" w14:textId="729DF49D" w:rsidR="5180AAD2" w:rsidRDefault="5180AAD2" w:rsidP="74B7BF2C">
      <w:pPr>
        <w:spacing w:line="276" w:lineRule="auto"/>
        <w:jc w:val="both"/>
        <w:rPr>
          <w:rFonts w:eastAsia="Arial" w:cs="Arial"/>
          <w:color w:val="595959" w:themeColor="text1" w:themeTint="A6"/>
          <w:sz w:val="20"/>
          <w:lang w:val="es-ES"/>
        </w:rPr>
      </w:pPr>
    </w:p>
    <w:p w14:paraId="58D4989E" w14:textId="06AF4005" w:rsidR="58CBA85A" w:rsidRDefault="58CBA85A"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ES"/>
        </w:rPr>
        <w:t>Con el propósito de mejorar la experiencia de los usuarios, se inicia encuestas diarias aleatorias para conocer la percepción de los usuarios y poder tomar acciones de mejora frente a la prestación del servicio.</w:t>
      </w:r>
    </w:p>
    <w:p w14:paraId="1E259D55" w14:textId="637CA54E" w:rsidR="5180AAD2" w:rsidRDefault="5180AAD2" w:rsidP="74B7BF2C">
      <w:pPr>
        <w:spacing w:line="276" w:lineRule="auto"/>
        <w:jc w:val="both"/>
        <w:rPr>
          <w:rFonts w:eastAsia="Arial" w:cs="Arial"/>
          <w:color w:val="595959" w:themeColor="text1" w:themeTint="A6"/>
          <w:sz w:val="20"/>
          <w:lang w:val="es-ES"/>
        </w:rPr>
      </w:pPr>
    </w:p>
    <w:p w14:paraId="0305626C" w14:textId="41C1786D" w:rsidR="58CBA85A" w:rsidRDefault="58CBA85A" w:rsidP="74B7BF2C">
      <w:pPr>
        <w:spacing w:line="276" w:lineRule="auto"/>
        <w:jc w:val="both"/>
        <w:rPr>
          <w:rFonts w:eastAsia="Arial" w:cs="Arial"/>
          <w:color w:val="595959" w:themeColor="text1" w:themeTint="A6"/>
          <w:sz w:val="20"/>
          <w:lang w:val="es-ES"/>
        </w:rPr>
      </w:pPr>
      <w:r w:rsidRPr="74B7BF2C">
        <w:rPr>
          <w:rFonts w:eastAsia="Arial" w:cs="Arial"/>
          <w:color w:val="auto"/>
          <w:sz w:val="20"/>
          <w:lang w:val="es-ES"/>
        </w:rPr>
        <w:t xml:space="preserve">Se </w:t>
      </w:r>
      <w:r w:rsidR="005B6138" w:rsidRPr="74B7BF2C">
        <w:rPr>
          <w:rFonts w:eastAsia="Arial" w:cs="Arial"/>
          <w:color w:val="auto"/>
          <w:sz w:val="20"/>
          <w:lang w:val="es-ES"/>
        </w:rPr>
        <w:t>inicia acercamiento</w:t>
      </w:r>
      <w:r w:rsidRPr="74B7BF2C">
        <w:rPr>
          <w:rFonts w:eastAsia="Arial" w:cs="Arial"/>
          <w:color w:val="auto"/>
          <w:sz w:val="20"/>
          <w:lang w:val="es-ES"/>
        </w:rPr>
        <w:t xml:space="preserve"> </w:t>
      </w:r>
      <w:r w:rsidR="36D68C27" w:rsidRPr="74B7BF2C">
        <w:rPr>
          <w:rFonts w:eastAsia="Arial" w:cs="Arial"/>
          <w:color w:val="auto"/>
          <w:sz w:val="20"/>
          <w:lang w:val="es-ES"/>
        </w:rPr>
        <w:t>con</w:t>
      </w:r>
      <w:r w:rsidRPr="74B7BF2C">
        <w:rPr>
          <w:rFonts w:eastAsia="Arial" w:cs="Arial"/>
          <w:color w:val="auto"/>
          <w:sz w:val="20"/>
          <w:lang w:val="es-ES"/>
        </w:rPr>
        <w:t xml:space="preserve"> los dueños de servicio para identificar categorías susceptibles de cierre en el primer nivel de atención de la mesa de servicios y mejorar la oportunidad del servicio.</w:t>
      </w:r>
    </w:p>
    <w:p w14:paraId="2B611F3D" w14:textId="1ECB01FB" w:rsidR="55BF3B7D" w:rsidRDefault="55BF3B7D" w:rsidP="629D5CBA">
      <w:pPr>
        <w:jc w:val="both"/>
        <w:rPr>
          <w:rFonts w:eastAsia="Arial" w:cs="Arial"/>
          <w:color w:val="595959" w:themeColor="text1" w:themeTint="A6"/>
          <w:sz w:val="20"/>
          <w:lang w:val="es-ES"/>
        </w:rPr>
      </w:pPr>
      <w:r w:rsidRPr="629D5CBA">
        <w:rPr>
          <w:rFonts w:ascii="Segoe UI" w:eastAsia="Segoe UI" w:hAnsi="Segoe UI" w:cs="Segoe UI"/>
          <w:color w:val="595959" w:themeColor="text1" w:themeTint="A6"/>
          <w:sz w:val="18"/>
          <w:szCs w:val="18"/>
          <w:lang w:val="es-ES"/>
        </w:rPr>
        <w:t xml:space="preserve"> </w:t>
      </w:r>
      <w:r w:rsidRPr="629D5CBA">
        <w:rPr>
          <w:rFonts w:eastAsia="Arial" w:cs="Arial"/>
          <w:color w:val="595959" w:themeColor="text1" w:themeTint="A6"/>
          <w:sz w:val="20"/>
          <w:lang w:val="es-ES"/>
        </w:rPr>
        <w:t xml:space="preserve"> </w:t>
      </w:r>
    </w:p>
    <w:p w14:paraId="49CA9779" w14:textId="367CD0E9" w:rsidR="55BF3B7D" w:rsidRDefault="55BF3B7D" w:rsidP="629D5CBA">
      <w:pPr>
        <w:jc w:val="center"/>
        <w:rPr>
          <w:rFonts w:eastAsia="Arial" w:cs="Arial"/>
          <w:color w:val="595959" w:themeColor="text1" w:themeTint="A6"/>
          <w:sz w:val="20"/>
          <w:lang w:val="es-ES"/>
        </w:rPr>
      </w:pPr>
      <w:r w:rsidRPr="629D5CBA">
        <w:rPr>
          <w:rFonts w:eastAsia="Arial" w:cs="Arial"/>
          <w:color w:val="595959" w:themeColor="text1" w:themeTint="A6"/>
          <w:sz w:val="20"/>
          <w:lang w:val="es-ES"/>
        </w:rPr>
        <w:t xml:space="preserve"> </w:t>
      </w:r>
    </w:p>
    <w:p w14:paraId="44E98DD6" w14:textId="6CBB2A55" w:rsidR="55BF3B7D" w:rsidRDefault="55BF3B7D" w:rsidP="629D5CBA">
      <w:pPr>
        <w:jc w:val="center"/>
        <w:rPr>
          <w:rFonts w:eastAsia="Arial" w:cs="Arial"/>
          <w:color w:val="595959" w:themeColor="text1" w:themeTint="A6"/>
          <w:sz w:val="20"/>
          <w:lang w:val="es-ES"/>
        </w:rPr>
      </w:pPr>
      <w:r w:rsidRPr="629D5CBA">
        <w:rPr>
          <w:rFonts w:eastAsia="Arial" w:cs="Arial"/>
          <w:color w:val="595959" w:themeColor="text1" w:themeTint="A6"/>
          <w:sz w:val="20"/>
          <w:lang w:val="es-ES"/>
        </w:rPr>
        <w:t xml:space="preserve">Tabla con los datos comparativos </w:t>
      </w:r>
      <w:r w:rsidR="54C88DDE" w:rsidRPr="629D5CBA">
        <w:rPr>
          <w:rFonts w:eastAsia="Arial" w:cs="Arial"/>
          <w:color w:val="595959" w:themeColor="text1" w:themeTint="A6"/>
          <w:sz w:val="20"/>
          <w:lang w:val="es-ES"/>
        </w:rPr>
        <w:t xml:space="preserve">de </w:t>
      </w:r>
      <w:r w:rsidRPr="629D5CBA">
        <w:rPr>
          <w:rFonts w:eastAsia="Arial" w:cs="Arial"/>
          <w:color w:val="595959" w:themeColor="text1" w:themeTint="A6"/>
          <w:sz w:val="20"/>
          <w:lang w:val="es-ES"/>
        </w:rPr>
        <w:t xml:space="preserve">enero a diciembre entre los años 2021 y 2022 </w:t>
      </w:r>
    </w:p>
    <w:p w14:paraId="45477485" w14:textId="39B9989A" w:rsidR="55BF3B7D" w:rsidRDefault="55BF3B7D" w:rsidP="5180AAD2">
      <w:pPr>
        <w:spacing w:line="257" w:lineRule="auto"/>
        <w:jc w:val="both"/>
      </w:pPr>
      <w:r w:rsidRPr="5180AAD2">
        <w:rPr>
          <w:rFonts w:ascii="Times New Roman" w:hAnsi="Times New Roman"/>
          <w:sz w:val="24"/>
          <w:szCs w:val="24"/>
          <w:lang w:val="es-ES"/>
        </w:rPr>
        <w:t xml:space="preserve"> </w:t>
      </w:r>
    </w:p>
    <w:tbl>
      <w:tblPr>
        <w:tblW w:w="0" w:type="auto"/>
        <w:tblLayout w:type="fixed"/>
        <w:tblLook w:val="04A0" w:firstRow="1" w:lastRow="0" w:firstColumn="1" w:lastColumn="0" w:noHBand="0" w:noVBand="1"/>
      </w:tblPr>
      <w:tblGrid>
        <w:gridCol w:w="5071"/>
        <w:gridCol w:w="2298"/>
        <w:gridCol w:w="2100"/>
      </w:tblGrid>
      <w:tr w:rsidR="5180AAD2" w14:paraId="74D66FB0" w14:textId="77777777" w:rsidTr="629D5CBA">
        <w:trPr>
          <w:trHeight w:val="330"/>
        </w:trPr>
        <w:tc>
          <w:tcPr>
            <w:tcW w:w="5071" w:type="dxa"/>
            <w:vMerge w:val="restart"/>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shd w:val="clear" w:color="auto" w:fill="375623"/>
            <w:vAlign w:val="center"/>
          </w:tcPr>
          <w:p w14:paraId="7856B5CE" w14:textId="56CA678B" w:rsidR="5180AAD2" w:rsidRDefault="5180AAD2" w:rsidP="5180AAD2">
            <w:pPr>
              <w:jc w:val="center"/>
              <w:rPr>
                <w:rFonts w:eastAsia="Arial" w:cs="Arial"/>
                <w:b/>
                <w:bCs/>
                <w:color w:val="FFFFFF" w:themeColor="background1"/>
                <w:sz w:val="20"/>
              </w:rPr>
            </w:pPr>
            <w:r w:rsidRPr="5180AAD2">
              <w:rPr>
                <w:rFonts w:eastAsia="Arial" w:cs="Arial"/>
                <w:b/>
                <w:bCs/>
                <w:color w:val="FFFFFF" w:themeColor="background1"/>
                <w:sz w:val="20"/>
              </w:rPr>
              <w:t>Control de casos MEGANT</w:t>
            </w:r>
          </w:p>
        </w:tc>
        <w:tc>
          <w:tcPr>
            <w:tcW w:w="4398" w:type="dxa"/>
            <w:gridSpan w:val="2"/>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375623"/>
            <w:vAlign w:val="center"/>
          </w:tcPr>
          <w:p w14:paraId="1FC6BF7F" w14:textId="547144A7" w:rsidR="4E5CB781" w:rsidRDefault="19169EFA" w:rsidP="629D5CBA">
            <w:pPr>
              <w:jc w:val="center"/>
              <w:rPr>
                <w:rFonts w:eastAsia="Arial" w:cs="Arial"/>
                <w:b/>
                <w:bCs/>
                <w:color w:val="FFFFFF" w:themeColor="background1"/>
                <w:sz w:val="20"/>
              </w:rPr>
            </w:pPr>
            <w:r w:rsidRPr="629D5CBA">
              <w:rPr>
                <w:rFonts w:eastAsia="Arial" w:cs="Arial"/>
                <w:b/>
                <w:bCs/>
                <w:color w:val="FFFFFF" w:themeColor="background1"/>
                <w:sz w:val="20"/>
              </w:rPr>
              <w:t xml:space="preserve">Comparativo </w:t>
            </w:r>
            <w:r w:rsidR="23E76164" w:rsidRPr="629D5CBA">
              <w:rPr>
                <w:rFonts w:eastAsia="Arial" w:cs="Arial"/>
                <w:b/>
                <w:bCs/>
                <w:color w:val="FFFFFF" w:themeColor="background1"/>
                <w:sz w:val="20"/>
              </w:rPr>
              <w:t>por año</w:t>
            </w:r>
          </w:p>
        </w:tc>
      </w:tr>
      <w:tr w:rsidR="5180AAD2" w14:paraId="7B40576C" w14:textId="77777777" w:rsidTr="629D5CBA">
        <w:trPr>
          <w:trHeight w:val="660"/>
        </w:trPr>
        <w:tc>
          <w:tcPr>
            <w:tcW w:w="5071" w:type="dxa"/>
            <w:vMerge/>
            <w:vAlign w:val="center"/>
          </w:tcPr>
          <w:p w14:paraId="4F8C2639" w14:textId="77777777" w:rsidR="00C314C1" w:rsidRDefault="00C314C1"/>
        </w:tc>
        <w:tc>
          <w:tcPr>
            <w:tcW w:w="2298"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808080" w:themeFill="background1" w:themeFillShade="80"/>
            <w:vAlign w:val="center"/>
          </w:tcPr>
          <w:p w14:paraId="6743F424" w14:textId="45C7CF88" w:rsidR="5180AAD2" w:rsidRDefault="5180AAD2" w:rsidP="5180AAD2">
            <w:pPr>
              <w:jc w:val="center"/>
              <w:rPr>
                <w:rFonts w:eastAsia="Arial" w:cs="Arial"/>
                <w:b/>
                <w:bCs/>
                <w:color w:val="FFFFFF" w:themeColor="background1"/>
                <w:sz w:val="20"/>
              </w:rPr>
            </w:pPr>
            <w:r w:rsidRPr="5180AAD2">
              <w:rPr>
                <w:rFonts w:eastAsia="Arial" w:cs="Arial"/>
                <w:b/>
                <w:bCs/>
                <w:color w:val="FFFFFF" w:themeColor="background1"/>
                <w:sz w:val="20"/>
              </w:rPr>
              <w:t>2021</w:t>
            </w:r>
            <w:r>
              <w:br/>
            </w:r>
            <w:r w:rsidRPr="5180AAD2">
              <w:rPr>
                <w:rFonts w:eastAsia="Arial" w:cs="Arial"/>
                <w:b/>
                <w:bCs/>
                <w:color w:val="FFFFFF" w:themeColor="background1"/>
                <w:sz w:val="20"/>
              </w:rPr>
              <w:t xml:space="preserve"> Enero - Diciembre</w:t>
            </w:r>
          </w:p>
        </w:tc>
        <w:tc>
          <w:tcPr>
            <w:tcW w:w="2100" w:type="dxa"/>
            <w:tcBorders>
              <w:top w:val="nil"/>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BF8F00"/>
            <w:vAlign w:val="center"/>
          </w:tcPr>
          <w:p w14:paraId="52DB4581" w14:textId="0DC4DB5D" w:rsidR="5180AAD2" w:rsidRDefault="5180AAD2" w:rsidP="5180AAD2">
            <w:pPr>
              <w:jc w:val="center"/>
              <w:rPr>
                <w:rFonts w:eastAsia="Arial" w:cs="Arial"/>
                <w:b/>
                <w:bCs/>
                <w:color w:val="FFFFFF" w:themeColor="background1"/>
                <w:sz w:val="20"/>
              </w:rPr>
            </w:pPr>
            <w:r w:rsidRPr="5180AAD2">
              <w:rPr>
                <w:rFonts w:eastAsia="Arial" w:cs="Arial"/>
                <w:b/>
                <w:bCs/>
                <w:color w:val="FFFFFF" w:themeColor="background1"/>
                <w:sz w:val="20"/>
              </w:rPr>
              <w:t>2022</w:t>
            </w:r>
            <w:r>
              <w:br/>
            </w:r>
            <w:r w:rsidRPr="5180AAD2">
              <w:rPr>
                <w:rFonts w:eastAsia="Arial" w:cs="Arial"/>
                <w:b/>
                <w:bCs/>
                <w:color w:val="FFFFFF" w:themeColor="background1"/>
                <w:sz w:val="20"/>
              </w:rPr>
              <w:t xml:space="preserve"> Enero </w:t>
            </w:r>
            <w:r w:rsidR="069B064F" w:rsidRPr="5180AAD2">
              <w:rPr>
                <w:rFonts w:eastAsia="Arial" w:cs="Arial"/>
                <w:b/>
                <w:bCs/>
                <w:color w:val="FFFFFF" w:themeColor="background1"/>
                <w:sz w:val="20"/>
              </w:rPr>
              <w:t>- D</w:t>
            </w:r>
            <w:r w:rsidRPr="5180AAD2">
              <w:rPr>
                <w:rFonts w:eastAsia="Arial" w:cs="Arial"/>
                <w:b/>
                <w:bCs/>
                <w:color w:val="FFFFFF" w:themeColor="background1"/>
                <w:sz w:val="20"/>
              </w:rPr>
              <w:t>iciembre</w:t>
            </w:r>
          </w:p>
        </w:tc>
      </w:tr>
      <w:tr w:rsidR="5180AAD2" w14:paraId="2E2E6F44" w14:textId="77777777" w:rsidTr="629D5CBA">
        <w:trPr>
          <w:trHeight w:val="330"/>
        </w:trPr>
        <w:tc>
          <w:tcPr>
            <w:tcW w:w="5071" w:type="dxa"/>
            <w:tcBorders>
              <w:top w:val="nil"/>
              <w:left w:val="dotted" w:sz="8" w:space="0" w:color="808080" w:themeColor="background1" w:themeShade="80"/>
              <w:bottom w:val="dotted" w:sz="8" w:space="0" w:color="808080" w:themeColor="background1" w:themeShade="80"/>
              <w:right w:val="nil"/>
            </w:tcBorders>
            <w:vAlign w:val="center"/>
          </w:tcPr>
          <w:p w14:paraId="5D0B6546" w14:textId="39DBABE6" w:rsidR="5180AAD2" w:rsidRDefault="44015180" w:rsidP="629D5CBA">
            <w:pPr>
              <w:rPr>
                <w:rFonts w:eastAsia="Arial" w:cs="Arial"/>
                <w:color w:val="595959" w:themeColor="text1" w:themeTint="A6"/>
                <w:sz w:val="20"/>
              </w:rPr>
            </w:pPr>
            <w:r w:rsidRPr="629D5CBA">
              <w:rPr>
                <w:rFonts w:eastAsia="Arial" w:cs="Arial"/>
                <w:color w:val="595959" w:themeColor="text1" w:themeTint="A6"/>
                <w:sz w:val="20"/>
              </w:rPr>
              <w:t>Casos creados</w:t>
            </w:r>
          </w:p>
        </w:tc>
        <w:tc>
          <w:tcPr>
            <w:tcW w:w="2298"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vAlign w:val="center"/>
          </w:tcPr>
          <w:p w14:paraId="1C0FC676" w14:textId="79125A60" w:rsidR="5180AAD2" w:rsidRDefault="44015180" w:rsidP="629D5CBA">
            <w:pPr>
              <w:jc w:val="center"/>
              <w:rPr>
                <w:rFonts w:eastAsia="Arial" w:cs="Arial"/>
                <w:color w:val="595959" w:themeColor="text1" w:themeTint="A6"/>
                <w:sz w:val="20"/>
              </w:rPr>
            </w:pPr>
            <w:r w:rsidRPr="629D5CBA">
              <w:rPr>
                <w:rFonts w:eastAsia="Arial" w:cs="Arial"/>
                <w:color w:val="595959" w:themeColor="text1" w:themeTint="A6"/>
                <w:sz w:val="20"/>
              </w:rPr>
              <w:t>67.936</w:t>
            </w:r>
          </w:p>
        </w:tc>
        <w:tc>
          <w:tcPr>
            <w:tcW w:w="2100"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vAlign w:val="center"/>
          </w:tcPr>
          <w:p w14:paraId="497D802D" w14:textId="2E47EB28" w:rsidR="5180AAD2" w:rsidRDefault="44015180" w:rsidP="629D5CBA">
            <w:pPr>
              <w:jc w:val="center"/>
              <w:rPr>
                <w:rFonts w:eastAsia="Arial" w:cs="Arial"/>
                <w:color w:val="595959" w:themeColor="text1" w:themeTint="A6"/>
                <w:sz w:val="20"/>
              </w:rPr>
            </w:pPr>
            <w:r w:rsidRPr="629D5CBA">
              <w:rPr>
                <w:rFonts w:eastAsia="Arial" w:cs="Arial"/>
                <w:color w:val="595959" w:themeColor="text1" w:themeTint="A6"/>
                <w:sz w:val="20"/>
              </w:rPr>
              <w:t>77.095</w:t>
            </w:r>
          </w:p>
        </w:tc>
      </w:tr>
      <w:tr w:rsidR="5180AAD2" w14:paraId="4FD42D35" w14:textId="77777777" w:rsidTr="629D5CBA">
        <w:trPr>
          <w:trHeight w:val="330"/>
        </w:trPr>
        <w:tc>
          <w:tcPr>
            <w:tcW w:w="5071"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vAlign w:val="center"/>
          </w:tcPr>
          <w:p w14:paraId="1D6E15E7" w14:textId="5D85F9B6" w:rsidR="5180AAD2" w:rsidRDefault="44015180" w:rsidP="629D5CBA">
            <w:pPr>
              <w:rPr>
                <w:rFonts w:eastAsia="Arial" w:cs="Arial"/>
                <w:color w:val="595959" w:themeColor="text1" w:themeTint="A6"/>
                <w:sz w:val="20"/>
              </w:rPr>
            </w:pPr>
            <w:r w:rsidRPr="629D5CBA">
              <w:rPr>
                <w:rFonts w:eastAsia="Arial" w:cs="Arial"/>
                <w:color w:val="595959" w:themeColor="text1" w:themeTint="A6"/>
                <w:sz w:val="20"/>
              </w:rPr>
              <w:t>Casos anulados</w:t>
            </w:r>
          </w:p>
        </w:tc>
        <w:tc>
          <w:tcPr>
            <w:tcW w:w="2298"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vAlign w:val="center"/>
          </w:tcPr>
          <w:p w14:paraId="42BC8BA3" w14:textId="28A7475A" w:rsidR="5180AAD2" w:rsidRDefault="44015180" w:rsidP="629D5CBA">
            <w:pPr>
              <w:jc w:val="center"/>
              <w:rPr>
                <w:rFonts w:eastAsia="Arial" w:cs="Arial"/>
                <w:color w:val="595959" w:themeColor="text1" w:themeTint="A6"/>
                <w:sz w:val="20"/>
              </w:rPr>
            </w:pPr>
            <w:r w:rsidRPr="629D5CBA">
              <w:rPr>
                <w:rFonts w:eastAsia="Arial" w:cs="Arial"/>
                <w:color w:val="595959" w:themeColor="text1" w:themeTint="A6"/>
                <w:sz w:val="20"/>
              </w:rPr>
              <w:t>574</w:t>
            </w:r>
          </w:p>
        </w:tc>
        <w:tc>
          <w:tcPr>
            <w:tcW w:w="2100"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vAlign w:val="center"/>
          </w:tcPr>
          <w:p w14:paraId="46F59CCE" w14:textId="60C50AE6" w:rsidR="5180AAD2" w:rsidRDefault="44015180" w:rsidP="629D5CBA">
            <w:pPr>
              <w:jc w:val="center"/>
              <w:rPr>
                <w:rFonts w:eastAsia="Arial" w:cs="Arial"/>
                <w:color w:val="595959" w:themeColor="text1" w:themeTint="A6"/>
                <w:sz w:val="20"/>
              </w:rPr>
            </w:pPr>
            <w:r w:rsidRPr="629D5CBA">
              <w:rPr>
                <w:rFonts w:eastAsia="Arial" w:cs="Arial"/>
                <w:color w:val="595959" w:themeColor="text1" w:themeTint="A6"/>
                <w:sz w:val="20"/>
              </w:rPr>
              <w:t>730</w:t>
            </w:r>
          </w:p>
        </w:tc>
      </w:tr>
      <w:tr w:rsidR="5180AAD2" w14:paraId="11B6FEE1" w14:textId="77777777" w:rsidTr="629D5CBA">
        <w:trPr>
          <w:trHeight w:val="330"/>
        </w:trPr>
        <w:tc>
          <w:tcPr>
            <w:tcW w:w="5071"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vAlign w:val="center"/>
          </w:tcPr>
          <w:p w14:paraId="7672D219" w14:textId="5BBB7575" w:rsidR="5180AAD2" w:rsidRDefault="44015180" w:rsidP="629D5CBA">
            <w:pPr>
              <w:rPr>
                <w:rFonts w:eastAsia="Arial" w:cs="Arial"/>
                <w:color w:val="595959" w:themeColor="text1" w:themeTint="A6"/>
                <w:sz w:val="20"/>
              </w:rPr>
            </w:pPr>
            <w:r w:rsidRPr="629D5CBA">
              <w:rPr>
                <w:rFonts w:eastAsia="Arial" w:cs="Arial"/>
                <w:color w:val="595959" w:themeColor="text1" w:themeTint="A6"/>
                <w:sz w:val="20"/>
              </w:rPr>
              <w:t>Casos pendientes</w:t>
            </w:r>
          </w:p>
        </w:tc>
        <w:tc>
          <w:tcPr>
            <w:tcW w:w="2298"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vAlign w:val="center"/>
          </w:tcPr>
          <w:p w14:paraId="2EF6C1F1" w14:textId="40777D07" w:rsidR="5180AAD2" w:rsidRDefault="44015180" w:rsidP="629D5CBA">
            <w:pPr>
              <w:jc w:val="center"/>
              <w:rPr>
                <w:rFonts w:eastAsia="Arial" w:cs="Arial"/>
                <w:color w:val="595959" w:themeColor="text1" w:themeTint="A6"/>
                <w:sz w:val="20"/>
              </w:rPr>
            </w:pPr>
            <w:r w:rsidRPr="629D5CBA">
              <w:rPr>
                <w:rFonts w:eastAsia="Arial" w:cs="Arial"/>
                <w:color w:val="595959" w:themeColor="text1" w:themeTint="A6"/>
                <w:sz w:val="20"/>
              </w:rPr>
              <w:t>0</w:t>
            </w:r>
          </w:p>
        </w:tc>
        <w:tc>
          <w:tcPr>
            <w:tcW w:w="2100"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vAlign w:val="center"/>
          </w:tcPr>
          <w:p w14:paraId="7ADC1CE7" w14:textId="2415E544" w:rsidR="5180AAD2" w:rsidRDefault="44015180" w:rsidP="629D5CBA">
            <w:pPr>
              <w:jc w:val="center"/>
              <w:rPr>
                <w:rFonts w:eastAsia="Arial" w:cs="Arial"/>
                <w:color w:val="595959" w:themeColor="text1" w:themeTint="A6"/>
                <w:sz w:val="20"/>
              </w:rPr>
            </w:pPr>
            <w:r w:rsidRPr="629D5CBA">
              <w:rPr>
                <w:rFonts w:eastAsia="Arial" w:cs="Arial"/>
                <w:color w:val="595959" w:themeColor="text1" w:themeTint="A6"/>
                <w:sz w:val="20"/>
              </w:rPr>
              <w:t>58</w:t>
            </w:r>
          </w:p>
        </w:tc>
      </w:tr>
      <w:tr w:rsidR="5180AAD2" w14:paraId="308568DE" w14:textId="77777777" w:rsidTr="629D5CBA">
        <w:trPr>
          <w:trHeight w:val="330"/>
        </w:trPr>
        <w:tc>
          <w:tcPr>
            <w:tcW w:w="5071"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vAlign w:val="center"/>
          </w:tcPr>
          <w:p w14:paraId="79E93379" w14:textId="52670E16" w:rsidR="5180AAD2" w:rsidRDefault="44015180" w:rsidP="629D5CBA">
            <w:pPr>
              <w:rPr>
                <w:rFonts w:eastAsia="Arial" w:cs="Arial"/>
                <w:color w:val="595959" w:themeColor="text1" w:themeTint="A6"/>
                <w:sz w:val="20"/>
              </w:rPr>
            </w:pPr>
            <w:r w:rsidRPr="629D5CBA">
              <w:rPr>
                <w:rFonts w:eastAsia="Arial" w:cs="Arial"/>
                <w:color w:val="595959" w:themeColor="text1" w:themeTint="A6"/>
                <w:sz w:val="20"/>
              </w:rPr>
              <w:t>Casos cerrados</w:t>
            </w:r>
          </w:p>
        </w:tc>
        <w:tc>
          <w:tcPr>
            <w:tcW w:w="2298"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vAlign w:val="center"/>
          </w:tcPr>
          <w:p w14:paraId="58CE4C82" w14:textId="6185E334" w:rsidR="5180AAD2" w:rsidRDefault="44015180" w:rsidP="629D5CBA">
            <w:pPr>
              <w:jc w:val="center"/>
              <w:rPr>
                <w:rFonts w:eastAsia="Arial" w:cs="Arial"/>
                <w:color w:val="595959" w:themeColor="text1" w:themeTint="A6"/>
                <w:sz w:val="20"/>
              </w:rPr>
            </w:pPr>
            <w:r w:rsidRPr="629D5CBA">
              <w:rPr>
                <w:rFonts w:eastAsia="Arial" w:cs="Arial"/>
                <w:color w:val="595959" w:themeColor="text1" w:themeTint="A6"/>
                <w:sz w:val="20"/>
              </w:rPr>
              <w:t>67.362</w:t>
            </w:r>
          </w:p>
        </w:tc>
        <w:tc>
          <w:tcPr>
            <w:tcW w:w="2100"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vAlign w:val="center"/>
          </w:tcPr>
          <w:p w14:paraId="78A94B7C" w14:textId="16DBB71B" w:rsidR="5180AAD2" w:rsidRDefault="44015180" w:rsidP="629D5CBA">
            <w:pPr>
              <w:jc w:val="center"/>
              <w:rPr>
                <w:rFonts w:eastAsia="Arial" w:cs="Arial"/>
                <w:color w:val="595959" w:themeColor="text1" w:themeTint="A6"/>
                <w:sz w:val="20"/>
              </w:rPr>
            </w:pPr>
            <w:r w:rsidRPr="629D5CBA">
              <w:rPr>
                <w:rFonts w:eastAsia="Arial" w:cs="Arial"/>
                <w:color w:val="595959" w:themeColor="text1" w:themeTint="A6"/>
                <w:sz w:val="20"/>
              </w:rPr>
              <w:t>76.307</w:t>
            </w:r>
          </w:p>
        </w:tc>
      </w:tr>
      <w:tr w:rsidR="5180AAD2" w14:paraId="4C82B9DB" w14:textId="77777777" w:rsidTr="629D5CBA">
        <w:trPr>
          <w:trHeight w:val="505"/>
        </w:trPr>
        <w:tc>
          <w:tcPr>
            <w:tcW w:w="5071" w:type="dxa"/>
            <w:tcBorders>
              <w:top w:val="dotted" w:sz="8" w:space="0" w:color="808080" w:themeColor="background1" w:themeShade="80"/>
              <w:left w:val="dotted" w:sz="8" w:space="0" w:color="808080" w:themeColor="background1" w:themeShade="80"/>
              <w:bottom w:val="dotted" w:sz="8" w:space="0" w:color="808080" w:themeColor="background1" w:themeShade="80"/>
              <w:right w:val="nil"/>
            </w:tcBorders>
            <w:shd w:val="clear" w:color="auto" w:fill="EEECE1" w:themeFill="background2"/>
            <w:vAlign w:val="center"/>
          </w:tcPr>
          <w:p w14:paraId="026D929B" w14:textId="3B63B243" w:rsidR="5180AAD2" w:rsidRDefault="44015180" w:rsidP="629D5CBA">
            <w:pPr>
              <w:rPr>
                <w:rFonts w:eastAsia="Arial" w:cs="Arial"/>
                <w:b/>
                <w:bCs/>
                <w:color w:val="595959" w:themeColor="text1" w:themeTint="A6"/>
                <w:sz w:val="20"/>
              </w:rPr>
            </w:pPr>
            <w:r w:rsidRPr="629D5CBA">
              <w:rPr>
                <w:rFonts w:eastAsia="Arial" w:cs="Arial"/>
                <w:b/>
                <w:bCs/>
                <w:color w:val="595959" w:themeColor="text1" w:themeTint="A6"/>
                <w:sz w:val="20"/>
              </w:rPr>
              <w:t xml:space="preserve">Cumplimiento </w:t>
            </w:r>
            <w:r w:rsidR="3436A8E3" w:rsidRPr="629D5CBA">
              <w:rPr>
                <w:rFonts w:eastAsia="Arial" w:cs="Arial"/>
                <w:b/>
                <w:bCs/>
                <w:color w:val="595959" w:themeColor="text1" w:themeTint="A6"/>
                <w:sz w:val="20"/>
              </w:rPr>
              <w:t>O</w:t>
            </w:r>
            <w:r w:rsidRPr="629D5CBA">
              <w:rPr>
                <w:rFonts w:eastAsia="Arial" w:cs="Arial"/>
                <w:b/>
                <w:bCs/>
                <w:color w:val="595959" w:themeColor="text1" w:themeTint="A6"/>
                <w:sz w:val="20"/>
              </w:rPr>
              <w:t xml:space="preserve">portunidad del </w:t>
            </w:r>
            <w:r w:rsidR="4D537556" w:rsidRPr="629D5CBA">
              <w:rPr>
                <w:rFonts w:eastAsia="Arial" w:cs="Arial"/>
                <w:b/>
                <w:bCs/>
                <w:color w:val="595959" w:themeColor="text1" w:themeTint="A6"/>
                <w:sz w:val="20"/>
              </w:rPr>
              <w:t>S</w:t>
            </w:r>
            <w:r w:rsidRPr="629D5CBA">
              <w:rPr>
                <w:rFonts w:eastAsia="Arial" w:cs="Arial"/>
                <w:b/>
                <w:bCs/>
                <w:color w:val="595959" w:themeColor="text1" w:themeTint="A6"/>
                <w:sz w:val="20"/>
              </w:rPr>
              <w:t>ervicio</w:t>
            </w:r>
          </w:p>
          <w:p w14:paraId="169FB8E3" w14:textId="75FB43FA" w:rsidR="4F686486" w:rsidRDefault="2C12F557" w:rsidP="629D5CBA">
            <w:pPr>
              <w:rPr>
                <w:rFonts w:eastAsia="Arial" w:cs="Arial"/>
                <w:b/>
                <w:bCs/>
                <w:color w:val="595959" w:themeColor="text1" w:themeTint="A6"/>
                <w:sz w:val="20"/>
              </w:rPr>
            </w:pPr>
            <w:r w:rsidRPr="629D5CBA">
              <w:rPr>
                <w:rFonts w:eastAsia="Arial" w:cs="Arial"/>
                <w:b/>
                <w:bCs/>
                <w:color w:val="595959" w:themeColor="text1" w:themeTint="A6"/>
                <w:sz w:val="20"/>
              </w:rPr>
              <w:t>Meta 95%</w:t>
            </w:r>
          </w:p>
        </w:tc>
        <w:tc>
          <w:tcPr>
            <w:tcW w:w="2298"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EEECE1" w:themeFill="background2"/>
            <w:vAlign w:val="center"/>
          </w:tcPr>
          <w:p w14:paraId="77F97F1C" w14:textId="2B141759" w:rsidR="5180AAD2" w:rsidRDefault="44015180" w:rsidP="629D5CBA">
            <w:pPr>
              <w:jc w:val="center"/>
              <w:rPr>
                <w:rFonts w:eastAsia="Arial" w:cs="Arial"/>
                <w:b/>
                <w:bCs/>
                <w:color w:val="595959" w:themeColor="text1" w:themeTint="A6"/>
                <w:sz w:val="20"/>
              </w:rPr>
            </w:pPr>
            <w:r w:rsidRPr="629D5CBA">
              <w:rPr>
                <w:rFonts w:eastAsia="Arial" w:cs="Arial"/>
                <w:b/>
                <w:bCs/>
                <w:color w:val="595959" w:themeColor="text1" w:themeTint="A6"/>
                <w:sz w:val="20"/>
              </w:rPr>
              <w:t>92%</w:t>
            </w:r>
          </w:p>
        </w:tc>
        <w:tc>
          <w:tcPr>
            <w:tcW w:w="2100" w:type="dxa"/>
            <w:tcBorders>
              <w:top w:val="dotted" w:sz="8" w:space="0" w:color="808080" w:themeColor="background1" w:themeShade="80"/>
              <w:left w:val="dotted" w:sz="8" w:space="0" w:color="808080" w:themeColor="background1" w:themeShade="80"/>
              <w:bottom w:val="dotted" w:sz="8" w:space="0" w:color="808080" w:themeColor="background1" w:themeShade="80"/>
              <w:right w:val="dotted" w:sz="8" w:space="0" w:color="808080" w:themeColor="background1" w:themeShade="80"/>
            </w:tcBorders>
            <w:shd w:val="clear" w:color="auto" w:fill="EEECE1" w:themeFill="background2"/>
            <w:vAlign w:val="center"/>
          </w:tcPr>
          <w:p w14:paraId="7F08B3A8" w14:textId="649BD03B" w:rsidR="5180AAD2" w:rsidRDefault="44015180" w:rsidP="629D5CBA">
            <w:pPr>
              <w:jc w:val="center"/>
              <w:rPr>
                <w:rFonts w:eastAsia="Arial" w:cs="Arial"/>
                <w:b/>
                <w:bCs/>
                <w:color w:val="595959" w:themeColor="text1" w:themeTint="A6"/>
                <w:sz w:val="20"/>
              </w:rPr>
            </w:pPr>
            <w:r w:rsidRPr="629D5CBA">
              <w:rPr>
                <w:rFonts w:eastAsia="Arial" w:cs="Arial"/>
                <w:b/>
                <w:bCs/>
                <w:color w:val="595959" w:themeColor="text1" w:themeTint="A6"/>
                <w:sz w:val="20"/>
              </w:rPr>
              <w:t>95%</w:t>
            </w:r>
          </w:p>
        </w:tc>
      </w:tr>
    </w:tbl>
    <w:p w14:paraId="46C31D7C" w14:textId="259748B6" w:rsidR="007D6E94" w:rsidRPr="007D6E94" w:rsidRDefault="55BF3B7D" w:rsidP="5180AAD2">
      <w:pPr>
        <w:spacing w:line="257" w:lineRule="auto"/>
        <w:jc w:val="both"/>
        <w:rPr>
          <w:rFonts w:ascii="Times New Roman" w:hAnsi="Times New Roman"/>
          <w:sz w:val="24"/>
          <w:szCs w:val="24"/>
          <w:lang w:val="es-ES"/>
        </w:rPr>
        <w:sectPr w:rsidR="007D6E94" w:rsidRPr="007D6E94">
          <w:headerReference w:type="default" r:id="rId45"/>
          <w:footerReference w:type="default" r:id="rId46"/>
          <w:headerReference w:type="first" r:id="rId47"/>
          <w:footerReference w:type="first" r:id="rId48"/>
          <w:type w:val="continuous"/>
          <w:pgSz w:w="12240" w:h="15840"/>
          <w:pgMar w:top="1418" w:right="1469" w:bottom="1701" w:left="1418" w:header="284" w:footer="972" w:gutter="0"/>
          <w:cols w:space="708"/>
          <w:docGrid w:linePitch="360"/>
        </w:sectPr>
      </w:pPr>
      <w:r w:rsidRPr="5180AAD2">
        <w:rPr>
          <w:rFonts w:ascii="Times New Roman" w:hAnsi="Times New Roman"/>
          <w:sz w:val="24"/>
          <w:szCs w:val="24"/>
          <w:lang w:val="es-ES"/>
        </w:rPr>
        <w:t xml:space="preserve"> </w:t>
      </w:r>
    </w:p>
    <w:p w14:paraId="19193012" w14:textId="47741EED" w:rsidR="0008001E" w:rsidRDefault="00523AA5" w:rsidP="1B0989DE">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sz w:val="24"/>
          <w:szCs w:val="24"/>
        </w:rPr>
      </w:pPr>
      <w:sdt>
        <w:sdtPr>
          <w:tag w:val="goog_rdk_2"/>
          <w:id w:val="27362980"/>
          <w:placeholder>
            <w:docPart w:val="DefaultPlaceholder_1081868574"/>
          </w:placeholder>
          <w:showingPlcHdr/>
        </w:sdtPr>
        <w:sdtEndPr/>
        <w:sdtContent>
          <w:r w:rsidR="5B00CD00">
            <w:t xml:space="preserve">     </w:t>
          </w:r>
        </w:sdtContent>
      </w:sdt>
      <w:r w:rsidR="5DEF3E07" w:rsidRPr="1B0989DE">
        <w:rPr>
          <w:rFonts w:ascii="Arial Black" w:eastAsia="Arial Black" w:hAnsi="Arial Black" w:cs="Arial Black"/>
          <w:b/>
          <w:bCs/>
          <w:color w:val="76923C" w:themeColor="accent3" w:themeShade="BF"/>
          <w:sz w:val="24"/>
          <w:szCs w:val="24"/>
        </w:rPr>
        <w:t>Avance de la gestión de productos e inversión 202</w:t>
      </w:r>
      <w:r w:rsidR="4D3E085B" w:rsidRPr="1B0989DE">
        <w:rPr>
          <w:rFonts w:ascii="Arial Black" w:eastAsia="Arial Black" w:hAnsi="Arial Black" w:cs="Arial Black"/>
          <w:b/>
          <w:bCs/>
          <w:color w:val="76923C" w:themeColor="accent3" w:themeShade="BF"/>
          <w:sz w:val="24"/>
          <w:szCs w:val="24"/>
        </w:rPr>
        <w:t>2</w:t>
      </w:r>
    </w:p>
    <w:p w14:paraId="7655E659" w14:textId="77777777" w:rsidR="0008001E" w:rsidRDefault="0008001E" w:rsidP="0008001E">
      <w:pPr>
        <w:jc w:val="both"/>
        <w:rPr>
          <w:rFonts w:ascii="Calibri" w:eastAsia="Calibri" w:hAnsi="Calibri" w:cs="Calibri"/>
          <w:b/>
          <w:color w:val="595959"/>
          <w:sz w:val="20"/>
        </w:rPr>
      </w:pPr>
    </w:p>
    <w:tbl>
      <w:tblPr>
        <w:tblW w:w="5000" w:type="pct"/>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00" w:firstRow="0" w:lastRow="0" w:firstColumn="0" w:lastColumn="0" w:noHBand="0" w:noVBand="1"/>
      </w:tblPr>
      <w:tblGrid>
        <w:gridCol w:w="1838"/>
        <w:gridCol w:w="637"/>
        <w:gridCol w:w="620"/>
        <w:gridCol w:w="660"/>
        <w:gridCol w:w="572"/>
        <w:gridCol w:w="729"/>
        <w:gridCol w:w="553"/>
        <w:gridCol w:w="563"/>
        <w:gridCol w:w="802"/>
        <w:gridCol w:w="754"/>
        <w:gridCol w:w="868"/>
        <w:gridCol w:w="749"/>
      </w:tblGrid>
      <w:tr w:rsidR="00976775" w14:paraId="472CB62E" w14:textId="77777777" w:rsidTr="24943FD3">
        <w:tc>
          <w:tcPr>
            <w:tcW w:w="5000" w:type="pct"/>
            <w:gridSpan w:val="12"/>
            <w:shd w:val="clear" w:color="auto" w:fill="7F7F7F" w:themeFill="text1" w:themeFillTint="80"/>
          </w:tcPr>
          <w:p w14:paraId="5872CCEE" w14:textId="74533173" w:rsidR="00976775" w:rsidRDefault="628C1F0E" w:rsidP="24943FD3">
            <w:pPr>
              <w:jc w:val="center"/>
              <w:rPr>
                <w:rFonts w:ascii="Calibri" w:eastAsia="Calibri" w:hAnsi="Calibri" w:cs="Calibri"/>
                <w:b/>
                <w:bCs/>
                <w:color w:val="9BBB59"/>
                <w:sz w:val="24"/>
                <w:szCs w:val="24"/>
              </w:rPr>
            </w:pPr>
            <w:r w:rsidRPr="24943FD3">
              <w:rPr>
                <w:rFonts w:ascii="Calibri" w:eastAsia="Calibri" w:hAnsi="Calibri" w:cs="Calibri"/>
                <w:b/>
                <w:bCs/>
                <w:color w:val="FFFFFF" w:themeColor="background1"/>
                <w:sz w:val="20"/>
              </w:rPr>
              <w:t>Indicadores de producto segú</w:t>
            </w:r>
            <w:r w:rsidR="079C9BB7" w:rsidRPr="24943FD3">
              <w:rPr>
                <w:rFonts w:ascii="Calibri" w:eastAsia="Calibri" w:hAnsi="Calibri" w:cs="Calibri"/>
                <w:b/>
                <w:bCs/>
                <w:color w:val="FFFFFF" w:themeColor="background1"/>
                <w:sz w:val="20"/>
              </w:rPr>
              <w:t>n gestión por subregiones - 2022</w:t>
            </w:r>
            <w:r w:rsidRPr="24943FD3">
              <w:rPr>
                <w:rFonts w:ascii="Calibri" w:eastAsia="Calibri" w:hAnsi="Calibri" w:cs="Calibri"/>
                <w:b/>
                <w:bCs/>
                <w:color w:val="FFFFFF" w:themeColor="background1"/>
                <w:sz w:val="20"/>
              </w:rPr>
              <w:t xml:space="preserve">  a dic 31</w:t>
            </w:r>
          </w:p>
        </w:tc>
      </w:tr>
      <w:tr w:rsidR="00976775" w14:paraId="697BD57E" w14:textId="34044C07" w:rsidTr="24943FD3">
        <w:tc>
          <w:tcPr>
            <w:tcW w:w="984" w:type="pct"/>
            <w:shd w:val="clear" w:color="auto" w:fill="7F7F7F" w:themeFill="text1" w:themeFillTint="80"/>
            <w:vAlign w:val="center"/>
          </w:tcPr>
          <w:p w14:paraId="1955D5E2"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20"/>
              </w:rPr>
              <w:t>Indicadores de producto</w:t>
            </w:r>
          </w:p>
        </w:tc>
        <w:tc>
          <w:tcPr>
            <w:tcW w:w="341" w:type="pct"/>
            <w:shd w:val="clear" w:color="auto" w:fill="7F7F7F" w:themeFill="text1" w:themeFillTint="80"/>
            <w:vAlign w:val="center"/>
          </w:tcPr>
          <w:p w14:paraId="0CFB0A68"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Unidad</w:t>
            </w:r>
          </w:p>
        </w:tc>
        <w:tc>
          <w:tcPr>
            <w:tcW w:w="332" w:type="pct"/>
            <w:shd w:val="clear" w:color="auto" w:fill="7F7F7F" w:themeFill="text1" w:themeFillTint="80"/>
            <w:vAlign w:val="center"/>
          </w:tcPr>
          <w:p w14:paraId="15CB0051"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Valle de Aburrá</w:t>
            </w:r>
          </w:p>
        </w:tc>
        <w:tc>
          <w:tcPr>
            <w:tcW w:w="353" w:type="pct"/>
            <w:shd w:val="clear" w:color="auto" w:fill="7F7F7F" w:themeFill="text1" w:themeFillTint="80"/>
            <w:vAlign w:val="center"/>
          </w:tcPr>
          <w:p w14:paraId="27D7D04F"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Oriente</w:t>
            </w:r>
          </w:p>
        </w:tc>
        <w:tc>
          <w:tcPr>
            <w:tcW w:w="306" w:type="pct"/>
            <w:shd w:val="clear" w:color="auto" w:fill="7F7F7F" w:themeFill="text1" w:themeFillTint="80"/>
            <w:vAlign w:val="center"/>
          </w:tcPr>
          <w:p w14:paraId="1D5F38F9"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Urabá</w:t>
            </w:r>
          </w:p>
        </w:tc>
        <w:tc>
          <w:tcPr>
            <w:tcW w:w="390" w:type="pct"/>
            <w:shd w:val="clear" w:color="auto" w:fill="7F7F7F" w:themeFill="text1" w:themeFillTint="80"/>
            <w:vAlign w:val="center"/>
          </w:tcPr>
          <w:p w14:paraId="69196CDD"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Suroeste</w:t>
            </w:r>
          </w:p>
        </w:tc>
        <w:tc>
          <w:tcPr>
            <w:tcW w:w="296" w:type="pct"/>
            <w:shd w:val="clear" w:color="auto" w:fill="7F7F7F" w:themeFill="text1" w:themeFillTint="80"/>
            <w:vAlign w:val="center"/>
          </w:tcPr>
          <w:p w14:paraId="0F725446"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Norte</w:t>
            </w:r>
          </w:p>
        </w:tc>
        <w:tc>
          <w:tcPr>
            <w:tcW w:w="301" w:type="pct"/>
            <w:shd w:val="clear" w:color="auto" w:fill="7F7F7F" w:themeFill="text1" w:themeFillTint="80"/>
            <w:vAlign w:val="center"/>
          </w:tcPr>
          <w:p w14:paraId="3017A9D1"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Bajo Cauca</w:t>
            </w:r>
          </w:p>
        </w:tc>
        <w:tc>
          <w:tcPr>
            <w:tcW w:w="429" w:type="pct"/>
            <w:shd w:val="clear" w:color="auto" w:fill="7F7F7F" w:themeFill="text1" w:themeFillTint="80"/>
            <w:vAlign w:val="center"/>
          </w:tcPr>
          <w:p w14:paraId="16DA8D19"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Occidente</w:t>
            </w:r>
          </w:p>
        </w:tc>
        <w:tc>
          <w:tcPr>
            <w:tcW w:w="403" w:type="pct"/>
            <w:shd w:val="clear" w:color="auto" w:fill="7F7F7F" w:themeFill="text1" w:themeFillTint="80"/>
            <w:vAlign w:val="center"/>
          </w:tcPr>
          <w:p w14:paraId="5963A736"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Nordeste</w:t>
            </w:r>
          </w:p>
        </w:tc>
        <w:tc>
          <w:tcPr>
            <w:tcW w:w="464" w:type="pct"/>
            <w:shd w:val="clear" w:color="auto" w:fill="7F7F7F" w:themeFill="text1" w:themeFillTint="80"/>
            <w:vAlign w:val="center"/>
          </w:tcPr>
          <w:p w14:paraId="5F12A61F"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Magdalena Medio</w:t>
            </w:r>
          </w:p>
        </w:tc>
        <w:tc>
          <w:tcPr>
            <w:tcW w:w="398" w:type="pct"/>
            <w:shd w:val="clear" w:color="auto" w:fill="7F7F7F" w:themeFill="text1" w:themeFillTint="80"/>
          </w:tcPr>
          <w:p w14:paraId="23E57832" w14:textId="2EDE1675" w:rsidR="00976775" w:rsidRDefault="00976775" w:rsidP="008848EF">
            <w:pPr>
              <w:jc w:val="center"/>
              <w:rPr>
                <w:rFonts w:ascii="Calibri" w:eastAsia="Calibri" w:hAnsi="Calibri" w:cs="Calibri"/>
                <w:b/>
                <w:color w:val="FFFFFF"/>
                <w:sz w:val="14"/>
                <w:szCs w:val="14"/>
              </w:rPr>
            </w:pPr>
            <w:r>
              <w:rPr>
                <w:rFonts w:ascii="Calibri" w:eastAsia="Calibri" w:hAnsi="Calibri" w:cs="Calibri"/>
                <w:b/>
                <w:color w:val="FFFFFF"/>
                <w:sz w:val="14"/>
                <w:szCs w:val="14"/>
              </w:rPr>
              <w:t>SD*</w:t>
            </w:r>
          </w:p>
        </w:tc>
      </w:tr>
      <w:tr w:rsidR="00976775" w14:paraId="4FDDD54C" w14:textId="3540CCDD" w:rsidTr="24943FD3">
        <w:tc>
          <w:tcPr>
            <w:tcW w:w="984" w:type="pct"/>
            <w:vAlign w:val="center"/>
          </w:tcPr>
          <w:p w14:paraId="4EBA21A2" w14:textId="3B88A006" w:rsidR="00976775" w:rsidRDefault="00976775" w:rsidP="003C0AC3">
            <w:pPr>
              <w:jc w:val="both"/>
              <w:rPr>
                <w:rFonts w:ascii="Calibri" w:eastAsia="Calibri" w:hAnsi="Calibri" w:cs="Calibri"/>
                <w:b/>
                <w:color w:val="9BBB59"/>
                <w:sz w:val="24"/>
                <w:szCs w:val="24"/>
              </w:rPr>
            </w:pPr>
            <w:r w:rsidRPr="00797F18">
              <w:rPr>
                <w:rFonts w:ascii="Calibri" w:eastAsia="Calibri" w:hAnsi="Calibri" w:cs="Calibri"/>
                <w:color w:val="595959"/>
                <w:sz w:val="18"/>
                <w:szCs w:val="18"/>
              </w:rPr>
              <w:t>Actualización por obsolescencia de la infraestructura de las TIC</w:t>
            </w:r>
          </w:p>
        </w:tc>
        <w:tc>
          <w:tcPr>
            <w:tcW w:w="341" w:type="pct"/>
            <w:vAlign w:val="center"/>
          </w:tcPr>
          <w:p w14:paraId="55A91C0B" w14:textId="635FB0E2" w:rsidR="00976775" w:rsidRDefault="00976775" w:rsidP="008848EF">
            <w:pPr>
              <w:jc w:val="center"/>
              <w:rPr>
                <w:rFonts w:ascii="Calibri" w:eastAsia="Calibri" w:hAnsi="Calibri" w:cs="Calibri"/>
                <w:color w:val="595959"/>
                <w:sz w:val="16"/>
                <w:szCs w:val="16"/>
              </w:rPr>
            </w:pPr>
            <w:r>
              <w:rPr>
                <w:rFonts w:ascii="Calibri" w:eastAsia="Calibri" w:hAnsi="Calibri" w:cs="Calibri"/>
                <w:color w:val="595959"/>
                <w:sz w:val="16"/>
                <w:szCs w:val="16"/>
              </w:rPr>
              <w:t>%</w:t>
            </w:r>
          </w:p>
        </w:tc>
        <w:tc>
          <w:tcPr>
            <w:tcW w:w="332" w:type="pct"/>
            <w:vAlign w:val="center"/>
          </w:tcPr>
          <w:p w14:paraId="53A5A3D1" w14:textId="023DA067" w:rsidR="00976775" w:rsidRDefault="00C6470B"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53" w:type="pct"/>
            <w:vAlign w:val="center"/>
          </w:tcPr>
          <w:p w14:paraId="148A7041" w14:textId="4515646C" w:rsidR="00976775" w:rsidRDefault="00C6470B"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06" w:type="pct"/>
            <w:vAlign w:val="center"/>
          </w:tcPr>
          <w:p w14:paraId="1E013399" w14:textId="6A3520B1" w:rsidR="00976775" w:rsidRDefault="00C6470B"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90" w:type="pct"/>
            <w:vAlign w:val="center"/>
          </w:tcPr>
          <w:p w14:paraId="2F254116" w14:textId="4EB6A293" w:rsidR="00976775" w:rsidRDefault="00C6470B"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296" w:type="pct"/>
            <w:vAlign w:val="center"/>
          </w:tcPr>
          <w:p w14:paraId="433EADED" w14:textId="267A3BF0" w:rsidR="00976775" w:rsidRDefault="00C6470B"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01" w:type="pct"/>
            <w:vAlign w:val="center"/>
          </w:tcPr>
          <w:p w14:paraId="56A33B22" w14:textId="2F634BBD" w:rsidR="00976775" w:rsidRDefault="00C6470B"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429" w:type="pct"/>
            <w:vAlign w:val="center"/>
          </w:tcPr>
          <w:p w14:paraId="4F205F9E" w14:textId="0CCCAC5E" w:rsidR="00976775" w:rsidRDefault="00C6470B"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403" w:type="pct"/>
            <w:vAlign w:val="center"/>
          </w:tcPr>
          <w:p w14:paraId="28010931" w14:textId="6914606A" w:rsidR="00976775" w:rsidRDefault="00C6470B"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464" w:type="pct"/>
            <w:vAlign w:val="center"/>
          </w:tcPr>
          <w:p w14:paraId="4ACA59A4" w14:textId="6A0BD20C" w:rsidR="00976775" w:rsidRDefault="00C6470B" w:rsidP="008848EF">
            <w:pPr>
              <w:jc w:val="center"/>
              <w:rPr>
                <w:rFonts w:ascii="Calibri" w:eastAsia="Calibri" w:hAnsi="Calibri" w:cs="Calibri"/>
                <w:color w:val="595959"/>
                <w:sz w:val="16"/>
                <w:szCs w:val="16"/>
              </w:rPr>
            </w:pPr>
            <w:r>
              <w:rPr>
                <w:rFonts w:ascii="Calibri" w:eastAsia="Calibri" w:hAnsi="Calibri" w:cs="Calibri"/>
                <w:color w:val="595959"/>
                <w:sz w:val="16"/>
                <w:szCs w:val="16"/>
              </w:rPr>
              <w:t>NA</w:t>
            </w:r>
          </w:p>
        </w:tc>
        <w:tc>
          <w:tcPr>
            <w:tcW w:w="398" w:type="pct"/>
          </w:tcPr>
          <w:p w14:paraId="488798C0" w14:textId="77777777" w:rsidR="00976775" w:rsidRDefault="00976775" w:rsidP="008848EF">
            <w:pPr>
              <w:jc w:val="center"/>
              <w:rPr>
                <w:rFonts w:ascii="Calibri" w:eastAsia="Calibri" w:hAnsi="Calibri" w:cs="Calibri"/>
                <w:color w:val="595959"/>
                <w:sz w:val="16"/>
                <w:szCs w:val="16"/>
              </w:rPr>
            </w:pPr>
          </w:p>
          <w:p w14:paraId="1B7C59B0" w14:textId="77777777" w:rsidR="00C6470B" w:rsidRDefault="00C6470B" w:rsidP="008848EF">
            <w:pPr>
              <w:jc w:val="center"/>
              <w:rPr>
                <w:rFonts w:ascii="Calibri" w:eastAsia="Calibri" w:hAnsi="Calibri" w:cs="Calibri"/>
                <w:color w:val="595959"/>
                <w:sz w:val="16"/>
                <w:szCs w:val="16"/>
              </w:rPr>
            </w:pPr>
          </w:p>
          <w:p w14:paraId="120004B1" w14:textId="6FA7CBF2" w:rsidR="00C6470B" w:rsidRDefault="17AE4F82" w:rsidP="008848EF">
            <w:pPr>
              <w:jc w:val="center"/>
              <w:rPr>
                <w:rFonts w:ascii="Calibri" w:eastAsia="Calibri" w:hAnsi="Calibri" w:cs="Calibri"/>
                <w:color w:val="595959"/>
                <w:sz w:val="16"/>
                <w:szCs w:val="16"/>
              </w:rPr>
            </w:pPr>
            <w:r w:rsidRPr="24943FD3">
              <w:rPr>
                <w:rFonts w:ascii="Calibri" w:eastAsia="Calibri" w:hAnsi="Calibri" w:cs="Calibri"/>
                <w:color w:val="595959" w:themeColor="text1" w:themeTint="A6"/>
                <w:sz w:val="16"/>
                <w:szCs w:val="16"/>
              </w:rPr>
              <w:t>68,</w:t>
            </w:r>
            <w:r w:rsidR="0D57FFDF" w:rsidRPr="24943FD3">
              <w:rPr>
                <w:rFonts w:ascii="Calibri" w:eastAsia="Calibri" w:hAnsi="Calibri" w:cs="Calibri"/>
                <w:color w:val="595959" w:themeColor="text1" w:themeTint="A6"/>
                <w:sz w:val="16"/>
                <w:szCs w:val="16"/>
              </w:rPr>
              <w:t>84</w:t>
            </w:r>
            <w:r w:rsidRPr="24943FD3">
              <w:rPr>
                <w:rFonts w:ascii="Calibri" w:eastAsia="Calibri" w:hAnsi="Calibri" w:cs="Calibri"/>
                <w:color w:val="595959" w:themeColor="text1" w:themeTint="A6"/>
                <w:sz w:val="16"/>
                <w:szCs w:val="16"/>
              </w:rPr>
              <w:t>%</w:t>
            </w:r>
          </w:p>
        </w:tc>
      </w:tr>
    </w:tbl>
    <w:p w14:paraId="0A1DC59C" w14:textId="77777777" w:rsidR="003D0AEB" w:rsidRDefault="003D0AEB" w:rsidP="003D0AEB">
      <w:pPr>
        <w:jc w:val="both"/>
        <w:rPr>
          <w:rFonts w:cs="Arial"/>
          <w:color w:val="595959" w:themeColor="text1" w:themeTint="A6"/>
          <w:sz w:val="16"/>
          <w:szCs w:val="16"/>
        </w:rPr>
      </w:pPr>
      <w:r>
        <w:rPr>
          <w:rFonts w:cs="Arial"/>
          <w:b/>
          <w:bCs/>
          <w:color w:val="595959" w:themeColor="text1" w:themeTint="A6"/>
          <w:sz w:val="16"/>
          <w:szCs w:val="16"/>
        </w:rPr>
        <w:t>Observación</w:t>
      </w:r>
      <w:r w:rsidRPr="00384983">
        <w:rPr>
          <w:rFonts w:cs="Arial"/>
          <w:b/>
          <w:bCs/>
          <w:color w:val="595959" w:themeColor="text1" w:themeTint="A6"/>
          <w:sz w:val="16"/>
          <w:szCs w:val="16"/>
        </w:rPr>
        <w:t>:</w:t>
      </w:r>
      <w:r w:rsidRPr="00384983">
        <w:rPr>
          <w:rFonts w:cs="Arial"/>
          <w:color w:val="595959" w:themeColor="text1" w:themeTint="A6"/>
          <w:sz w:val="16"/>
          <w:szCs w:val="16"/>
        </w:rPr>
        <w:t xml:space="preserve"> </w:t>
      </w:r>
      <w:r>
        <w:rPr>
          <w:rFonts w:cs="Arial"/>
          <w:color w:val="595959" w:themeColor="text1" w:themeTint="A6"/>
          <w:sz w:val="16"/>
          <w:szCs w:val="16"/>
        </w:rPr>
        <w:t xml:space="preserve">El logro total del indicador se encuentra registrado en el Plan Indicativo 2022 adjunto a este informe. </w:t>
      </w:r>
    </w:p>
    <w:p w14:paraId="33329AE2" w14:textId="77777777" w:rsidR="003D0AEB" w:rsidRPr="009F72C2" w:rsidRDefault="003D0AEB" w:rsidP="003D0AEB">
      <w:pPr>
        <w:jc w:val="both"/>
        <w:rPr>
          <w:rFonts w:cs="Arial"/>
          <w:color w:val="595959" w:themeColor="text1" w:themeTint="A6"/>
          <w:sz w:val="16"/>
          <w:szCs w:val="16"/>
        </w:rPr>
      </w:pPr>
      <w:r w:rsidRPr="00472A4F">
        <w:rPr>
          <w:rFonts w:cs="Arial"/>
          <w:b/>
          <w:bCs/>
          <w:color w:val="595959" w:themeColor="text1" w:themeTint="A6"/>
          <w:sz w:val="16"/>
          <w:szCs w:val="16"/>
        </w:rPr>
        <w:t>SD*:</w:t>
      </w:r>
      <w:r>
        <w:rPr>
          <w:rFonts w:cs="Arial"/>
          <w:color w:val="595959" w:themeColor="text1" w:themeTint="A6"/>
          <w:sz w:val="16"/>
          <w:szCs w:val="16"/>
        </w:rPr>
        <w:t xml:space="preserve"> Bienes o servicios de los cuales no se cuenta con el dato de su territorialización, o que son de naturaleza departamental, pero suman al total del indicador de producto.</w:t>
      </w:r>
    </w:p>
    <w:p w14:paraId="684ECD57" w14:textId="3228642A" w:rsidR="00005495" w:rsidRDefault="00005495" w:rsidP="0008001E">
      <w:pPr>
        <w:jc w:val="both"/>
        <w:rPr>
          <w:rFonts w:ascii="Calibri" w:eastAsia="Calibri" w:hAnsi="Calibri" w:cs="Calibri"/>
          <w:b/>
          <w:color w:val="9BBB59"/>
          <w:sz w:val="24"/>
          <w:szCs w:val="24"/>
        </w:rPr>
      </w:pPr>
    </w:p>
    <w:tbl>
      <w:tblPr>
        <w:tblStyle w:val="TablaMEC31"/>
        <w:tblW w:w="5000" w:type="pct"/>
        <w:tbl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insideH w:val="dotted" w:sz="4" w:space="0" w:color="595959" w:themeColor="text1" w:themeTint="A6"/>
          <w:insideV w:val="dotted" w:sz="4" w:space="0" w:color="595959" w:themeColor="text1" w:themeTint="A6"/>
        </w:tblBorders>
        <w:tblLayout w:type="fixed"/>
        <w:tblLook w:val="04A0" w:firstRow="1" w:lastRow="0" w:firstColumn="1" w:lastColumn="0" w:noHBand="0" w:noVBand="1"/>
      </w:tblPr>
      <w:tblGrid>
        <w:gridCol w:w="988"/>
        <w:gridCol w:w="1417"/>
        <w:gridCol w:w="708"/>
        <w:gridCol w:w="576"/>
        <w:gridCol w:w="757"/>
        <w:gridCol w:w="845"/>
        <w:gridCol w:w="753"/>
        <w:gridCol w:w="755"/>
        <w:gridCol w:w="929"/>
        <w:gridCol w:w="742"/>
        <w:gridCol w:w="875"/>
      </w:tblGrid>
      <w:tr w:rsidR="00005495" w:rsidRPr="001D32D7" w14:paraId="1EEFA7FC" w14:textId="77777777" w:rsidTr="24943FD3">
        <w:trPr>
          <w:tblHeader/>
        </w:trPr>
        <w:tc>
          <w:tcPr>
            <w:tcW w:w="5000" w:type="pct"/>
            <w:gridSpan w:val="11"/>
            <w:shd w:val="clear" w:color="auto" w:fill="7F7F7F" w:themeFill="text1" w:themeFillTint="80"/>
          </w:tcPr>
          <w:p w14:paraId="16DFB356" w14:textId="57E27A13" w:rsidR="00005495" w:rsidRPr="001D32D7" w:rsidRDefault="36E8904F" w:rsidP="24943FD3">
            <w:pPr>
              <w:jc w:val="center"/>
              <w:rPr>
                <w:rFonts w:asciiTheme="minorHAnsi" w:hAnsiTheme="minorHAnsi"/>
                <w:b/>
                <w:bCs/>
                <w:color w:val="9BBB59" w:themeColor="accent3"/>
                <w:sz w:val="24"/>
                <w:szCs w:val="24"/>
              </w:rPr>
            </w:pPr>
            <w:r w:rsidRPr="24943FD3">
              <w:rPr>
                <w:rFonts w:asciiTheme="minorHAnsi" w:hAnsiTheme="minorHAnsi"/>
                <w:b/>
                <w:bCs/>
                <w:color w:val="FFFFFF" w:themeColor="background1"/>
                <w:sz w:val="20"/>
                <w:lang w:val="es-CO"/>
              </w:rPr>
              <w:t>Inversión del programa según subregiones - 202</w:t>
            </w:r>
            <w:r w:rsidR="0630D9B3" w:rsidRPr="24943FD3">
              <w:rPr>
                <w:rFonts w:asciiTheme="minorHAnsi" w:hAnsiTheme="minorHAnsi"/>
                <w:b/>
                <w:bCs/>
                <w:color w:val="FFFFFF" w:themeColor="background1"/>
                <w:sz w:val="20"/>
                <w:lang w:val="es-CO"/>
              </w:rPr>
              <w:t>2</w:t>
            </w:r>
            <w:r w:rsidRPr="24943FD3">
              <w:rPr>
                <w:rFonts w:asciiTheme="minorHAnsi" w:hAnsiTheme="minorHAnsi"/>
                <w:b/>
                <w:bCs/>
                <w:color w:val="FFFFFF" w:themeColor="background1"/>
                <w:sz w:val="20"/>
                <w:lang w:val="es-CO"/>
              </w:rPr>
              <w:t xml:space="preserve">  a dic 31</w:t>
            </w:r>
          </w:p>
        </w:tc>
      </w:tr>
      <w:tr w:rsidR="005B6A45" w:rsidRPr="001D32D7" w14:paraId="3A40AE4F" w14:textId="77777777" w:rsidTr="24943FD3">
        <w:trPr>
          <w:tblHeader/>
        </w:trPr>
        <w:tc>
          <w:tcPr>
            <w:tcW w:w="529" w:type="pct"/>
            <w:shd w:val="clear" w:color="auto" w:fill="7F7F7F" w:themeFill="text1" w:themeFillTint="80"/>
            <w:vAlign w:val="center"/>
          </w:tcPr>
          <w:p w14:paraId="6B0C3BCC" w14:textId="77777777" w:rsidR="00005495" w:rsidRPr="00BD482B" w:rsidRDefault="00005495">
            <w:pPr>
              <w:jc w:val="center"/>
              <w:rPr>
                <w:rFonts w:asciiTheme="minorHAnsi" w:hAnsiTheme="minorHAnsi"/>
                <w:b/>
                <w:color w:val="FFFFFF" w:themeColor="background1"/>
                <w:sz w:val="16"/>
                <w:szCs w:val="16"/>
                <w:lang w:val="es-CO"/>
              </w:rPr>
            </w:pPr>
            <w:r w:rsidRPr="00BD482B">
              <w:rPr>
                <w:rFonts w:asciiTheme="minorHAnsi" w:hAnsiTheme="minorHAnsi"/>
                <w:b/>
                <w:color w:val="FFFFFF" w:themeColor="background1"/>
                <w:sz w:val="16"/>
                <w:szCs w:val="16"/>
                <w:lang w:val="es-CO"/>
              </w:rPr>
              <w:t>TIPO RECURSO</w:t>
            </w:r>
          </w:p>
        </w:tc>
        <w:tc>
          <w:tcPr>
            <w:tcW w:w="758" w:type="pct"/>
            <w:shd w:val="clear" w:color="auto" w:fill="7F7F7F" w:themeFill="text1" w:themeFillTint="80"/>
          </w:tcPr>
          <w:p w14:paraId="4F5EE55D"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Subtotal Programa</w:t>
            </w:r>
          </w:p>
        </w:tc>
        <w:tc>
          <w:tcPr>
            <w:tcW w:w="379" w:type="pct"/>
            <w:shd w:val="clear" w:color="auto" w:fill="7F7F7F" w:themeFill="text1" w:themeFillTint="80"/>
            <w:vAlign w:val="center"/>
          </w:tcPr>
          <w:p w14:paraId="0691FC20"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Valle de Aburrá</w:t>
            </w:r>
          </w:p>
        </w:tc>
        <w:tc>
          <w:tcPr>
            <w:tcW w:w="308" w:type="pct"/>
            <w:shd w:val="clear" w:color="auto" w:fill="7F7F7F" w:themeFill="text1" w:themeFillTint="80"/>
            <w:vAlign w:val="center"/>
          </w:tcPr>
          <w:p w14:paraId="29821B36"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Oriente</w:t>
            </w:r>
          </w:p>
        </w:tc>
        <w:tc>
          <w:tcPr>
            <w:tcW w:w="405" w:type="pct"/>
            <w:shd w:val="clear" w:color="auto" w:fill="7F7F7F" w:themeFill="text1" w:themeFillTint="80"/>
            <w:vAlign w:val="center"/>
          </w:tcPr>
          <w:p w14:paraId="7F5ABA4F"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Urabá</w:t>
            </w:r>
          </w:p>
        </w:tc>
        <w:tc>
          <w:tcPr>
            <w:tcW w:w="452" w:type="pct"/>
            <w:shd w:val="clear" w:color="auto" w:fill="7F7F7F" w:themeFill="text1" w:themeFillTint="80"/>
            <w:vAlign w:val="center"/>
          </w:tcPr>
          <w:p w14:paraId="56AA64C8"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Suroeste</w:t>
            </w:r>
          </w:p>
        </w:tc>
        <w:tc>
          <w:tcPr>
            <w:tcW w:w="403" w:type="pct"/>
            <w:shd w:val="clear" w:color="auto" w:fill="7F7F7F" w:themeFill="text1" w:themeFillTint="80"/>
            <w:vAlign w:val="center"/>
          </w:tcPr>
          <w:p w14:paraId="61E91EB3"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Norte</w:t>
            </w:r>
          </w:p>
        </w:tc>
        <w:tc>
          <w:tcPr>
            <w:tcW w:w="404" w:type="pct"/>
            <w:shd w:val="clear" w:color="auto" w:fill="7F7F7F" w:themeFill="text1" w:themeFillTint="80"/>
            <w:vAlign w:val="center"/>
          </w:tcPr>
          <w:p w14:paraId="474BB542"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Bajo Cauca</w:t>
            </w:r>
          </w:p>
        </w:tc>
        <w:tc>
          <w:tcPr>
            <w:tcW w:w="497" w:type="pct"/>
            <w:shd w:val="clear" w:color="auto" w:fill="7F7F7F" w:themeFill="text1" w:themeFillTint="80"/>
            <w:vAlign w:val="center"/>
          </w:tcPr>
          <w:p w14:paraId="3E7584F6"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Occidente</w:t>
            </w:r>
          </w:p>
        </w:tc>
        <w:tc>
          <w:tcPr>
            <w:tcW w:w="397" w:type="pct"/>
            <w:shd w:val="clear" w:color="auto" w:fill="7F7F7F" w:themeFill="text1" w:themeFillTint="80"/>
            <w:vAlign w:val="center"/>
          </w:tcPr>
          <w:p w14:paraId="3D7A9EFE"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Nordeste</w:t>
            </w:r>
          </w:p>
        </w:tc>
        <w:tc>
          <w:tcPr>
            <w:tcW w:w="468" w:type="pct"/>
            <w:shd w:val="clear" w:color="auto" w:fill="7F7F7F" w:themeFill="text1" w:themeFillTint="80"/>
            <w:vAlign w:val="center"/>
          </w:tcPr>
          <w:p w14:paraId="24325702" w14:textId="77777777" w:rsidR="00005495" w:rsidRPr="001D32D7" w:rsidRDefault="00005495">
            <w:pPr>
              <w:jc w:val="center"/>
              <w:rPr>
                <w:rFonts w:asciiTheme="minorHAnsi" w:hAnsiTheme="minorHAnsi"/>
                <w:b/>
                <w:color w:val="FFFFFF" w:themeColor="background1"/>
                <w:sz w:val="14"/>
                <w:szCs w:val="14"/>
                <w:lang w:val="es-CO"/>
              </w:rPr>
            </w:pPr>
            <w:r w:rsidRPr="001D32D7">
              <w:rPr>
                <w:rFonts w:asciiTheme="minorHAnsi" w:hAnsiTheme="minorHAnsi"/>
                <w:b/>
                <w:color w:val="FFFFFF" w:themeColor="background1"/>
                <w:sz w:val="14"/>
                <w:szCs w:val="14"/>
                <w:lang w:val="es-CO"/>
              </w:rPr>
              <w:t>Magdalena Medio</w:t>
            </w:r>
          </w:p>
        </w:tc>
      </w:tr>
      <w:tr w:rsidR="00005495" w:rsidRPr="001D32D7" w14:paraId="5FD4503A" w14:textId="77777777" w:rsidTr="24943FD3">
        <w:tc>
          <w:tcPr>
            <w:tcW w:w="529" w:type="pct"/>
            <w:shd w:val="clear" w:color="auto" w:fill="7F7F7F" w:themeFill="text1" w:themeFillTint="80"/>
            <w:vAlign w:val="center"/>
          </w:tcPr>
          <w:p w14:paraId="5E6BEA95" w14:textId="77777777" w:rsidR="00005495" w:rsidRPr="002F7D19" w:rsidRDefault="00005495">
            <w:pPr>
              <w:rPr>
                <w:rFonts w:ascii="Calibri" w:hAnsi="Calibri" w:cs="Calibri"/>
                <w:b/>
                <w:bCs/>
                <w:color w:val="FFFFFF" w:themeColor="background1"/>
                <w:sz w:val="16"/>
                <w:szCs w:val="16"/>
              </w:rPr>
            </w:pPr>
            <w:r w:rsidRPr="002F7D19">
              <w:rPr>
                <w:rFonts w:ascii="Calibri" w:hAnsi="Calibri" w:cs="Calibri"/>
                <w:b/>
                <w:bCs/>
                <w:color w:val="FFFFFF" w:themeColor="background1"/>
                <w:sz w:val="16"/>
                <w:szCs w:val="16"/>
              </w:rPr>
              <w:t>Recursos propios</w:t>
            </w:r>
          </w:p>
        </w:tc>
        <w:tc>
          <w:tcPr>
            <w:tcW w:w="758" w:type="pct"/>
            <w:vAlign w:val="center"/>
          </w:tcPr>
          <w:p w14:paraId="6D1346D2" w14:textId="2E871EBC" w:rsidR="00005495" w:rsidRPr="00BD482B" w:rsidRDefault="5316F5C3">
            <w:pPr>
              <w:jc w:val="center"/>
              <w:rPr>
                <w:rFonts w:ascii="Calibri" w:eastAsia="Calibri" w:hAnsi="Calibri" w:cs="Calibri"/>
                <w:color w:val="595959"/>
                <w:sz w:val="16"/>
                <w:szCs w:val="16"/>
              </w:rPr>
            </w:pPr>
            <w:r w:rsidRPr="24943FD3">
              <w:rPr>
                <w:rFonts w:ascii="Calibri" w:eastAsia="Calibri" w:hAnsi="Calibri" w:cs="Calibri"/>
                <w:color w:val="595959" w:themeColor="text1" w:themeTint="A6"/>
                <w:sz w:val="16"/>
                <w:szCs w:val="16"/>
              </w:rPr>
              <w:t>$16.216.086.049</w:t>
            </w:r>
          </w:p>
        </w:tc>
        <w:tc>
          <w:tcPr>
            <w:tcW w:w="379" w:type="pct"/>
            <w:vAlign w:val="center"/>
          </w:tcPr>
          <w:p w14:paraId="1790C753" w14:textId="77777777" w:rsidR="00005495" w:rsidRPr="00BD482B" w:rsidRDefault="00005495">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308" w:type="pct"/>
            <w:vAlign w:val="center"/>
          </w:tcPr>
          <w:p w14:paraId="283B7752" w14:textId="77777777" w:rsidR="00005495" w:rsidRPr="00BD482B" w:rsidRDefault="00005495">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05" w:type="pct"/>
            <w:vAlign w:val="center"/>
          </w:tcPr>
          <w:p w14:paraId="0C5D5929" w14:textId="77777777" w:rsidR="00005495" w:rsidRPr="00BD482B" w:rsidRDefault="00005495">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52" w:type="pct"/>
            <w:vAlign w:val="center"/>
          </w:tcPr>
          <w:p w14:paraId="74324199" w14:textId="77777777" w:rsidR="00005495" w:rsidRPr="00BD482B" w:rsidRDefault="00005495">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03" w:type="pct"/>
            <w:vAlign w:val="center"/>
          </w:tcPr>
          <w:p w14:paraId="470B8444" w14:textId="77777777" w:rsidR="00005495" w:rsidRPr="00BD482B" w:rsidRDefault="00005495">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04" w:type="pct"/>
            <w:vAlign w:val="center"/>
          </w:tcPr>
          <w:p w14:paraId="1FDDFDF2" w14:textId="77777777" w:rsidR="00005495" w:rsidRPr="00BD482B" w:rsidRDefault="00005495">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97" w:type="pct"/>
            <w:vAlign w:val="center"/>
          </w:tcPr>
          <w:p w14:paraId="2263ED34" w14:textId="77777777" w:rsidR="00005495" w:rsidRPr="00BD482B" w:rsidRDefault="00005495">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397" w:type="pct"/>
            <w:vAlign w:val="center"/>
          </w:tcPr>
          <w:p w14:paraId="6E8FB7E2" w14:textId="77777777" w:rsidR="00005495" w:rsidRPr="00BD482B" w:rsidRDefault="00005495">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68" w:type="pct"/>
            <w:vAlign w:val="center"/>
          </w:tcPr>
          <w:p w14:paraId="1A8E4AB2" w14:textId="77777777" w:rsidR="00005495" w:rsidRPr="00BD482B" w:rsidRDefault="00005495">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r>
      <w:tr w:rsidR="00005495" w:rsidRPr="001D32D7" w14:paraId="108D6E39" w14:textId="77777777" w:rsidTr="24943FD3">
        <w:tc>
          <w:tcPr>
            <w:tcW w:w="529" w:type="pct"/>
            <w:shd w:val="clear" w:color="auto" w:fill="7F7F7F" w:themeFill="text1" w:themeFillTint="80"/>
            <w:vAlign w:val="center"/>
          </w:tcPr>
          <w:p w14:paraId="6F16986F" w14:textId="77777777" w:rsidR="00005495" w:rsidRPr="002F7D19" w:rsidRDefault="00005495">
            <w:pPr>
              <w:rPr>
                <w:rFonts w:ascii="Calibri" w:hAnsi="Calibri" w:cs="Calibri"/>
                <w:b/>
                <w:bCs/>
                <w:color w:val="FFFFFF" w:themeColor="background1"/>
                <w:sz w:val="16"/>
                <w:szCs w:val="16"/>
              </w:rPr>
            </w:pPr>
            <w:r w:rsidRPr="002F7D19">
              <w:rPr>
                <w:rFonts w:ascii="Calibri" w:hAnsi="Calibri" w:cs="Calibri"/>
                <w:b/>
                <w:bCs/>
                <w:color w:val="FFFFFF" w:themeColor="background1"/>
                <w:sz w:val="16"/>
                <w:szCs w:val="16"/>
              </w:rPr>
              <w:t xml:space="preserve">Recursos de gestión </w:t>
            </w:r>
          </w:p>
          <w:p w14:paraId="50E2D295" w14:textId="77777777" w:rsidR="00005495" w:rsidRPr="002F7D19" w:rsidRDefault="00005495">
            <w:pPr>
              <w:rPr>
                <w:rFonts w:ascii="Calibri" w:hAnsi="Calibri" w:cs="Calibri"/>
                <w:color w:val="FFFFFF" w:themeColor="background1"/>
                <w:sz w:val="12"/>
                <w:szCs w:val="12"/>
              </w:rPr>
            </w:pPr>
            <w:r w:rsidRPr="002F7D19">
              <w:rPr>
                <w:rFonts w:ascii="Calibri" w:hAnsi="Calibri" w:cs="Calibri"/>
                <w:color w:val="FFFFFF" w:themeColor="background1"/>
                <w:sz w:val="12"/>
                <w:szCs w:val="12"/>
              </w:rPr>
              <w:t xml:space="preserve">(regalías, aportes municipales, nacionales, </w:t>
            </w:r>
            <w:proofErr w:type="spellStart"/>
            <w:r w:rsidRPr="002F7D19">
              <w:rPr>
                <w:rFonts w:ascii="Calibri" w:hAnsi="Calibri" w:cs="Calibri"/>
                <w:color w:val="FFFFFF" w:themeColor="background1"/>
                <w:sz w:val="12"/>
                <w:szCs w:val="12"/>
              </w:rPr>
              <w:t>etc</w:t>
            </w:r>
            <w:proofErr w:type="spellEnd"/>
            <w:r w:rsidRPr="002F7D19">
              <w:rPr>
                <w:rFonts w:ascii="Calibri" w:hAnsi="Calibri" w:cs="Calibri"/>
                <w:color w:val="FFFFFF" w:themeColor="background1"/>
                <w:sz w:val="12"/>
                <w:szCs w:val="12"/>
              </w:rPr>
              <w:t>)</w:t>
            </w:r>
          </w:p>
        </w:tc>
        <w:tc>
          <w:tcPr>
            <w:tcW w:w="758" w:type="pct"/>
            <w:vAlign w:val="center"/>
          </w:tcPr>
          <w:p w14:paraId="28B58C80"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0</w:t>
            </w:r>
          </w:p>
        </w:tc>
        <w:tc>
          <w:tcPr>
            <w:tcW w:w="379" w:type="pct"/>
            <w:vAlign w:val="center"/>
          </w:tcPr>
          <w:p w14:paraId="57DBD354"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08" w:type="pct"/>
            <w:vAlign w:val="center"/>
          </w:tcPr>
          <w:p w14:paraId="27472CA3"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5" w:type="pct"/>
            <w:vAlign w:val="center"/>
          </w:tcPr>
          <w:p w14:paraId="70882B00"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52" w:type="pct"/>
            <w:vAlign w:val="center"/>
          </w:tcPr>
          <w:p w14:paraId="32E68B46"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3" w:type="pct"/>
            <w:vAlign w:val="center"/>
          </w:tcPr>
          <w:p w14:paraId="5179C20A"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4" w:type="pct"/>
            <w:vAlign w:val="center"/>
          </w:tcPr>
          <w:p w14:paraId="4715C9A8"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97" w:type="pct"/>
            <w:vAlign w:val="center"/>
          </w:tcPr>
          <w:p w14:paraId="29E60B92"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97" w:type="pct"/>
            <w:vAlign w:val="center"/>
          </w:tcPr>
          <w:p w14:paraId="7956BC33"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68" w:type="pct"/>
            <w:vAlign w:val="center"/>
          </w:tcPr>
          <w:p w14:paraId="0F7EDA68"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r>
      <w:tr w:rsidR="00005495" w:rsidRPr="001D32D7" w14:paraId="467CB5A6" w14:textId="77777777" w:rsidTr="24943FD3">
        <w:trPr>
          <w:trHeight w:val="279"/>
        </w:trPr>
        <w:tc>
          <w:tcPr>
            <w:tcW w:w="529" w:type="pct"/>
            <w:shd w:val="clear" w:color="auto" w:fill="7F7F7F" w:themeFill="text1" w:themeFillTint="80"/>
            <w:vAlign w:val="center"/>
          </w:tcPr>
          <w:p w14:paraId="1CCA3B27" w14:textId="77777777" w:rsidR="00005495" w:rsidRPr="002F7D19" w:rsidRDefault="00005495">
            <w:pPr>
              <w:jc w:val="center"/>
              <w:rPr>
                <w:rFonts w:ascii="Calibri" w:hAnsi="Calibri" w:cs="Calibri"/>
                <w:b/>
                <w:bCs/>
                <w:color w:val="FFFFFF" w:themeColor="background1"/>
                <w:sz w:val="16"/>
                <w:szCs w:val="16"/>
              </w:rPr>
            </w:pPr>
            <w:r w:rsidRPr="002F7D19">
              <w:rPr>
                <w:rFonts w:ascii="Calibri" w:hAnsi="Calibri" w:cs="Calibri"/>
                <w:b/>
                <w:bCs/>
                <w:color w:val="FFFFFF" w:themeColor="background1"/>
                <w:sz w:val="16"/>
                <w:szCs w:val="16"/>
              </w:rPr>
              <w:t>TOTAL</w:t>
            </w:r>
          </w:p>
        </w:tc>
        <w:tc>
          <w:tcPr>
            <w:tcW w:w="758" w:type="pct"/>
            <w:vAlign w:val="center"/>
          </w:tcPr>
          <w:p w14:paraId="154C14B9" w14:textId="72879F94" w:rsidR="00005495" w:rsidRPr="00BD482B" w:rsidRDefault="5EE73972" w:rsidP="24943FD3">
            <w:pPr>
              <w:jc w:val="center"/>
              <w:rPr>
                <w:rFonts w:ascii="Calibri" w:eastAsia="Calibri" w:hAnsi="Calibri" w:cs="Calibri"/>
                <w:color w:val="595959"/>
                <w:sz w:val="16"/>
                <w:szCs w:val="16"/>
              </w:rPr>
            </w:pPr>
            <w:r w:rsidRPr="24943FD3">
              <w:rPr>
                <w:rFonts w:ascii="Calibri" w:eastAsia="Calibri" w:hAnsi="Calibri" w:cs="Calibri"/>
                <w:color w:val="595959" w:themeColor="text1" w:themeTint="A6"/>
                <w:sz w:val="16"/>
                <w:szCs w:val="16"/>
              </w:rPr>
              <w:t>$16.216.086.049</w:t>
            </w:r>
          </w:p>
        </w:tc>
        <w:tc>
          <w:tcPr>
            <w:tcW w:w="379" w:type="pct"/>
            <w:vAlign w:val="center"/>
          </w:tcPr>
          <w:p w14:paraId="22C3B09C"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08" w:type="pct"/>
            <w:vAlign w:val="center"/>
          </w:tcPr>
          <w:p w14:paraId="485B1B60"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5" w:type="pct"/>
            <w:vAlign w:val="center"/>
          </w:tcPr>
          <w:p w14:paraId="6A360F62"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52" w:type="pct"/>
            <w:vAlign w:val="center"/>
          </w:tcPr>
          <w:p w14:paraId="36F916D1"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3" w:type="pct"/>
            <w:vAlign w:val="center"/>
          </w:tcPr>
          <w:p w14:paraId="0CED1F34"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4" w:type="pct"/>
            <w:vAlign w:val="center"/>
          </w:tcPr>
          <w:p w14:paraId="7FD2C81B"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97" w:type="pct"/>
            <w:vAlign w:val="center"/>
          </w:tcPr>
          <w:p w14:paraId="5453B92E"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97" w:type="pct"/>
            <w:vAlign w:val="center"/>
          </w:tcPr>
          <w:p w14:paraId="2AF3FFD7"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68" w:type="pct"/>
            <w:vAlign w:val="center"/>
          </w:tcPr>
          <w:p w14:paraId="6DAAA4AF" w14:textId="77777777" w:rsidR="00005495" w:rsidRPr="00BD482B" w:rsidRDefault="00005495">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r>
    </w:tbl>
    <w:p w14:paraId="67A4EDC6" w14:textId="3D42B8FE" w:rsidR="008A54DF" w:rsidRDefault="008A54DF" w:rsidP="00200CEE">
      <w:pPr>
        <w:jc w:val="both"/>
        <w:rPr>
          <w:rFonts w:asciiTheme="minorHAnsi" w:hAnsiTheme="minorHAnsi"/>
          <w:b/>
          <w:bCs/>
          <w:color w:val="595959" w:themeColor="text1" w:themeTint="A6"/>
          <w:sz w:val="20"/>
        </w:rPr>
      </w:pPr>
    </w:p>
    <w:p w14:paraId="26DF5423" w14:textId="77777777" w:rsidR="00484768" w:rsidRPr="001576CD" w:rsidRDefault="00484768" w:rsidP="00484768">
      <w:pPr>
        <w:shd w:val="clear" w:color="auto" w:fill="7F7F7F" w:themeFill="text1" w:themeFillTint="80"/>
        <w:rPr>
          <w:rFonts w:ascii="Arial Black" w:hAnsi="Arial Black" w:cs="Arial"/>
          <w:bCs/>
          <w:color w:val="FFFFFF" w:themeColor="background1"/>
          <w:szCs w:val="26"/>
        </w:rPr>
      </w:pPr>
      <w:r>
        <w:rPr>
          <w:rFonts w:ascii="Arial Black" w:hAnsi="Arial Black" w:cs="Arial"/>
          <w:bCs/>
          <w:color w:val="FFFFFF" w:themeColor="background1"/>
          <w:szCs w:val="26"/>
          <w:lang w:val="es-CO"/>
        </w:rPr>
        <w:t xml:space="preserve">5.7. </w:t>
      </w:r>
      <w:r w:rsidRPr="001576CD">
        <w:rPr>
          <w:rFonts w:ascii="Arial Black" w:hAnsi="Arial Black" w:cs="Arial"/>
          <w:bCs/>
          <w:color w:val="FFFFFF" w:themeColor="background1"/>
          <w:szCs w:val="26"/>
          <w:lang w:val="es-CO"/>
        </w:rPr>
        <w:t xml:space="preserve">Componente </w:t>
      </w:r>
      <w:r>
        <w:rPr>
          <w:rFonts w:ascii="Arial Black" w:hAnsi="Arial Black" w:cs="Arial"/>
          <w:bCs/>
          <w:color w:val="FFFFFF" w:themeColor="background1"/>
          <w:szCs w:val="26"/>
          <w:lang w:val="es-CO"/>
        </w:rPr>
        <w:t>7</w:t>
      </w:r>
      <w:r w:rsidRPr="001576CD">
        <w:rPr>
          <w:rFonts w:ascii="Arial Black" w:hAnsi="Arial Black" w:cs="Arial"/>
          <w:bCs/>
          <w:color w:val="FFFFFF" w:themeColor="background1"/>
          <w:szCs w:val="26"/>
          <w:lang w:val="es-CO"/>
        </w:rPr>
        <w:t>:</w:t>
      </w:r>
      <w:r>
        <w:rPr>
          <w:rFonts w:ascii="Arial Black" w:hAnsi="Arial Black" w:cs="Arial"/>
          <w:bCs/>
          <w:color w:val="FFFFFF" w:themeColor="background1"/>
          <w:szCs w:val="26"/>
          <w:lang w:val="es-CO"/>
        </w:rPr>
        <w:t xml:space="preserve"> Gobierno Digital</w:t>
      </w:r>
    </w:p>
    <w:p w14:paraId="4E94916D" w14:textId="7DA8CF2D" w:rsidR="00200CEE" w:rsidRPr="00E25A62" w:rsidRDefault="00C46238" w:rsidP="00200CEE">
      <w:pPr>
        <w:jc w:val="both"/>
        <w:rPr>
          <w:szCs w:val="22"/>
        </w:rPr>
      </w:pPr>
      <w:r>
        <w:rPr>
          <w:rFonts w:ascii="Arial Black" w:hAnsi="Arial Black"/>
          <w:color w:val="7F7F7F" w:themeColor="text1" w:themeTint="80"/>
        </w:rPr>
        <w:t>5.</w:t>
      </w:r>
      <w:r w:rsidR="00B6308E">
        <w:rPr>
          <w:rFonts w:ascii="Arial Black" w:hAnsi="Arial Black"/>
          <w:color w:val="7F7F7F" w:themeColor="text1" w:themeTint="80"/>
        </w:rPr>
        <w:t>7</w:t>
      </w:r>
      <w:r>
        <w:rPr>
          <w:rFonts w:ascii="Arial Black" w:hAnsi="Arial Black"/>
          <w:color w:val="7F7F7F" w:themeColor="text1" w:themeTint="80"/>
        </w:rPr>
        <w:t xml:space="preserve">.2. </w:t>
      </w:r>
      <w:r w:rsidRPr="001576CD">
        <w:rPr>
          <w:rFonts w:ascii="Arial Black" w:hAnsi="Arial Black"/>
          <w:color w:val="7F7F7F" w:themeColor="text1" w:themeTint="80"/>
        </w:rPr>
        <w:t xml:space="preserve">Programa </w:t>
      </w:r>
      <w:r>
        <w:rPr>
          <w:rFonts w:ascii="Arial Black" w:hAnsi="Arial Black"/>
          <w:color w:val="7F7F7F" w:themeColor="text1" w:themeTint="80"/>
        </w:rPr>
        <w:t>2</w:t>
      </w:r>
      <w:r w:rsidRPr="001576CD">
        <w:rPr>
          <w:rFonts w:ascii="Arial Black" w:hAnsi="Arial Black"/>
          <w:color w:val="7F7F7F" w:themeColor="text1" w:themeTint="80"/>
        </w:rPr>
        <w:t>:</w:t>
      </w:r>
      <w:r w:rsidRPr="001576CD">
        <w:rPr>
          <w:bCs/>
          <w:color w:val="7F7F7F" w:themeColor="text1" w:themeTint="80"/>
        </w:rPr>
        <w:t xml:space="preserve"> </w:t>
      </w:r>
      <w:r w:rsidR="00200CEE">
        <w:rPr>
          <w:szCs w:val="22"/>
        </w:rPr>
        <w:t>Gestión y fortalecimiento de los sistemas de información y estrategia de datos abiertos</w:t>
      </w:r>
    </w:p>
    <w:p w14:paraId="74BD3994" w14:textId="494B3C12" w:rsidR="00C46238" w:rsidRDefault="00681753" w:rsidP="00C46238">
      <w:pPr>
        <w:jc w:val="both"/>
        <w:rPr>
          <w:rFonts w:asciiTheme="minorHAnsi" w:hAnsiTheme="minorHAnsi"/>
          <w:bCs/>
          <w:color w:val="7F7F7F" w:themeColor="text1" w:themeTint="80"/>
          <w:szCs w:val="22"/>
        </w:rPr>
      </w:pPr>
      <w:r>
        <w:rPr>
          <w:rFonts w:asciiTheme="minorHAnsi" w:hAnsiTheme="minorHAnsi"/>
          <w:i/>
          <w:noProof/>
          <w:color w:val="808080" w:themeColor="background1" w:themeShade="80"/>
          <w:sz w:val="24"/>
          <w:szCs w:val="24"/>
          <w:lang w:val="es-CO" w:eastAsia="es-CO"/>
        </w:rPr>
        <w:drawing>
          <wp:inline distT="0" distB="0" distL="0" distR="0" wp14:anchorId="49B4E047" wp14:editId="3B0CCF3F">
            <wp:extent cx="1316850" cy="54868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a:extLst>
                        <a:ext uri="{28A0092B-C50C-407E-A947-70E740481C1C}">
                          <a14:useLocalDpi xmlns:a14="http://schemas.microsoft.com/office/drawing/2010/main" val="0"/>
                        </a:ext>
                      </a:extLst>
                    </a:blip>
                    <a:stretch>
                      <a:fillRect/>
                    </a:stretch>
                  </pic:blipFill>
                  <pic:spPr>
                    <a:xfrm>
                      <a:off x="0" y="0"/>
                      <a:ext cx="1316850" cy="548688"/>
                    </a:xfrm>
                    <a:prstGeom prst="rect">
                      <a:avLst/>
                    </a:prstGeom>
                  </pic:spPr>
                </pic:pic>
              </a:graphicData>
            </a:graphic>
          </wp:inline>
        </w:drawing>
      </w:r>
      <w:r w:rsidR="00DC267D">
        <w:rPr>
          <w:rFonts w:asciiTheme="minorHAnsi" w:hAnsiTheme="minorHAnsi"/>
          <w:i/>
          <w:noProof/>
          <w:color w:val="808080" w:themeColor="background1" w:themeShade="80"/>
          <w:sz w:val="24"/>
          <w:szCs w:val="24"/>
          <w:lang w:val="es-CO" w:eastAsia="es-CO"/>
        </w:rPr>
        <w:drawing>
          <wp:inline distT="0" distB="0" distL="0" distR="0" wp14:anchorId="4024D362" wp14:editId="5FCE3DDA">
            <wp:extent cx="1847248" cy="54868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1847248" cy="548688"/>
                    </a:xfrm>
                    <a:prstGeom prst="rect">
                      <a:avLst/>
                    </a:prstGeom>
                  </pic:spPr>
                </pic:pic>
              </a:graphicData>
            </a:graphic>
          </wp:inline>
        </w:drawing>
      </w:r>
    </w:p>
    <w:p w14:paraId="1B5FE1F9" w14:textId="451E58BE" w:rsidR="00A70E1B" w:rsidRDefault="25115291" w:rsidP="24943FD3">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sz w:val="28"/>
          <w:szCs w:val="28"/>
        </w:rPr>
      </w:pPr>
      <w:r w:rsidRPr="24943FD3">
        <w:rPr>
          <w:rFonts w:ascii="Arial Black" w:eastAsia="Arial Black" w:hAnsi="Arial Black" w:cs="Arial Black"/>
          <w:b/>
          <w:bCs/>
          <w:color w:val="76923C" w:themeColor="accent3" w:themeShade="BF"/>
          <w:sz w:val="28"/>
          <w:szCs w:val="28"/>
        </w:rPr>
        <w:t>Avance en l</w:t>
      </w:r>
      <w:r w:rsidR="079C9BB7" w:rsidRPr="24943FD3">
        <w:rPr>
          <w:rFonts w:ascii="Arial Black" w:eastAsia="Arial Black" w:hAnsi="Arial Black" w:cs="Arial Black"/>
          <w:b/>
          <w:bCs/>
          <w:color w:val="76923C" w:themeColor="accent3" w:themeShade="BF"/>
          <w:sz w:val="28"/>
          <w:szCs w:val="28"/>
        </w:rPr>
        <w:t>os indicadores de resultado 2022</w:t>
      </w:r>
    </w:p>
    <w:p w14:paraId="664C6231" w14:textId="77777777" w:rsidR="00A70E1B" w:rsidRPr="00E25A62" w:rsidRDefault="00A70E1B" w:rsidP="00C46238">
      <w:pPr>
        <w:jc w:val="both"/>
        <w:rPr>
          <w:rFonts w:asciiTheme="minorHAnsi" w:hAnsiTheme="minorHAnsi"/>
          <w:bCs/>
          <w:color w:val="7F7F7F" w:themeColor="text1" w:themeTint="80"/>
          <w:szCs w:val="22"/>
        </w:rPr>
      </w:pPr>
    </w:p>
    <w:p w14:paraId="1A56E48B" w14:textId="77777777" w:rsidR="00C46238" w:rsidRPr="00D40E04" w:rsidRDefault="00C46238" w:rsidP="00C46238">
      <w:pPr>
        <w:rPr>
          <w:sz w:val="8"/>
          <w:szCs w:val="8"/>
        </w:rPr>
      </w:pPr>
    </w:p>
    <w:tbl>
      <w:tblPr>
        <w:tblStyle w:val="TablaMEC32"/>
        <w:tblW w:w="5000" w:type="pct"/>
        <w:jc w:val="center"/>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A0" w:firstRow="1" w:lastRow="0" w:firstColumn="1" w:lastColumn="0" w:noHBand="0" w:noVBand="1"/>
      </w:tblPr>
      <w:tblGrid>
        <w:gridCol w:w="1695"/>
        <w:gridCol w:w="3297"/>
        <w:gridCol w:w="951"/>
        <w:gridCol w:w="660"/>
        <w:gridCol w:w="660"/>
        <w:gridCol w:w="1063"/>
        <w:gridCol w:w="1019"/>
      </w:tblGrid>
      <w:tr w:rsidR="00976775" w:rsidRPr="001576CD" w14:paraId="3E079C39" w14:textId="77777777" w:rsidTr="1B0989DE">
        <w:trPr>
          <w:trHeight w:val="425"/>
          <w:tblHeader/>
          <w:jc w:val="center"/>
        </w:trPr>
        <w:tc>
          <w:tcPr>
            <w:tcW w:w="907" w:type="pct"/>
            <w:shd w:val="clear" w:color="auto" w:fill="7F7F7F" w:themeFill="text1" w:themeFillTint="80"/>
            <w:vAlign w:val="center"/>
          </w:tcPr>
          <w:p w14:paraId="128A730E" w14:textId="77777777" w:rsidR="00976775" w:rsidRPr="001576CD" w:rsidRDefault="00976775" w:rsidP="00976775">
            <w:pPr>
              <w:contextualSpacing/>
              <w:jc w:val="center"/>
              <w:rPr>
                <w:rFonts w:asciiTheme="minorHAnsi" w:hAnsiTheme="minorHAnsi"/>
                <w:b/>
                <w:color w:val="FFFFFF" w:themeColor="background1"/>
                <w:sz w:val="20"/>
                <w:lang w:val="es-CO"/>
              </w:rPr>
            </w:pPr>
            <w:r w:rsidRPr="001576CD">
              <w:rPr>
                <w:rFonts w:asciiTheme="minorHAnsi" w:hAnsiTheme="minorHAnsi"/>
                <w:b/>
                <w:color w:val="FFFFFF" w:themeColor="background1"/>
                <w:sz w:val="20"/>
                <w:lang w:val="es-CO"/>
              </w:rPr>
              <w:t>Nombre Dependencia</w:t>
            </w:r>
          </w:p>
        </w:tc>
        <w:tc>
          <w:tcPr>
            <w:tcW w:w="1764" w:type="pct"/>
            <w:shd w:val="clear" w:color="auto" w:fill="7F7F7F" w:themeFill="text1" w:themeFillTint="80"/>
            <w:vAlign w:val="center"/>
          </w:tcPr>
          <w:p w14:paraId="646C894B" w14:textId="321B657D" w:rsidR="00976775" w:rsidRPr="001576CD" w:rsidRDefault="00976775" w:rsidP="00976775">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Nombre del Indicador de Resultado</w:t>
            </w:r>
          </w:p>
        </w:tc>
        <w:tc>
          <w:tcPr>
            <w:tcW w:w="509" w:type="pct"/>
            <w:shd w:val="clear" w:color="auto" w:fill="7F7F7F" w:themeFill="text1" w:themeFillTint="80"/>
            <w:vAlign w:val="center"/>
          </w:tcPr>
          <w:p w14:paraId="32DBFEB4" w14:textId="77777777" w:rsidR="00976775" w:rsidRPr="001576CD" w:rsidRDefault="00976775" w:rsidP="00976775">
            <w:pPr>
              <w:contextualSpacing/>
              <w:jc w:val="center"/>
              <w:rPr>
                <w:rFonts w:asciiTheme="minorHAnsi" w:hAnsiTheme="minorHAnsi"/>
                <w:b/>
                <w:color w:val="FFFFFF" w:themeColor="background1"/>
                <w:sz w:val="20"/>
                <w:lang w:val="es-CO"/>
              </w:rPr>
            </w:pPr>
            <w:r w:rsidRPr="001576CD">
              <w:rPr>
                <w:rFonts w:asciiTheme="minorHAnsi" w:hAnsiTheme="minorHAnsi"/>
                <w:b/>
                <w:color w:val="FFFFFF" w:themeColor="background1"/>
                <w:sz w:val="20"/>
                <w:lang w:val="es-CO"/>
              </w:rPr>
              <w:t>Unidad de Medida</w:t>
            </w:r>
          </w:p>
        </w:tc>
        <w:tc>
          <w:tcPr>
            <w:tcW w:w="353" w:type="pct"/>
            <w:shd w:val="clear" w:color="auto" w:fill="7F7F7F" w:themeFill="text1" w:themeFillTint="80"/>
            <w:vAlign w:val="center"/>
          </w:tcPr>
          <w:p w14:paraId="3CC70DEA" w14:textId="6247448D" w:rsidR="00976775" w:rsidRPr="001576CD" w:rsidRDefault="003832A4" w:rsidP="00976775">
            <w:pPr>
              <w:contextualSpacing/>
              <w:jc w:val="center"/>
              <w:rPr>
                <w:rFonts w:asciiTheme="minorHAnsi" w:hAnsiTheme="minorHAnsi"/>
                <w:b/>
                <w:color w:val="FFFFFF" w:themeColor="background1"/>
                <w:sz w:val="20"/>
                <w:lang w:val="es-CO"/>
              </w:rPr>
            </w:pPr>
            <w:r>
              <w:rPr>
                <w:rFonts w:asciiTheme="minorHAnsi" w:hAnsiTheme="minorHAnsi"/>
                <w:b/>
                <w:color w:val="FFFFFF" w:themeColor="background1"/>
                <w:sz w:val="20"/>
                <w:lang w:val="es-CO"/>
              </w:rPr>
              <w:t>Meta Plan</w:t>
            </w:r>
            <w:r w:rsidR="00976775">
              <w:rPr>
                <w:rFonts w:asciiTheme="minorHAnsi" w:hAnsiTheme="minorHAnsi"/>
                <w:b/>
                <w:color w:val="FFFFFF" w:themeColor="background1"/>
                <w:sz w:val="20"/>
                <w:lang w:val="es-CO"/>
              </w:rPr>
              <w:t xml:space="preserve"> 2023</w:t>
            </w:r>
          </w:p>
        </w:tc>
        <w:tc>
          <w:tcPr>
            <w:tcW w:w="353" w:type="pct"/>
            <w:shd w:val="clear" w:color="auto" w:fill="7F7F7F" w:themeFill="text1" w:themeFillTint="80"/>
            <w:vAlign w:val="center"/>
          </w:tcPr>
          <w:p w14:paraId="3B6DB1A2" w14:textId="7BFFE68D" w:rsidR="00976775" w:rsidRPr="001576CD" w:rsidRDefault="00976775" w:rsidP="00976775">
            <w:pPr>
              <w:contextualSpacing/>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Meta 20</w:t>
            </w:r>
            <w:r>
              <w:rPr>
                <w:rFonts w:asciiTheme="minorHAnsi" w:hAnsiTheme="minorHAnsi"/>
                <w:b/>
                <w:color w:val="FFFFFF" w:themeColor="background1"/>
                <w:sz w:val="20"/>
                <w:lang w:val="es-CO"/>
              </w:rPr>
              <w:t>22</w:t>
            </w:r>
          </w:p>
        </w:tc>
        <w:tc>
          <w:tcPr>
            <w:tcW w:w="569" w:type="pct"/>
            <w:shd w:val="clear" w:color="auto" w:fill="7F7F7F" w:themeFill="text1" w:themeFillTint="80"/>
            <w:vAlign w:val="center"/>
          </w:tcPr>
          <w:p w14:paraId="7A4475B4" w14:textId="710AF2C9" w:rsidR="00976775" w:rsidRPr="001576CD" w:rsidRDefault="628C1F0E" w:rsidP="24943FD3">
            <w:pPr>
              <w:contextualSpacing/>
              <w:jc w:val="center"/>
              <w:rPr>
                <w:rFonts w:asciiTheme="minorHAnsi" w:hAnsiTheme="minorHAnsi"/>
                <w:b/>
                <w:bCs/>
                <w:color w:val="FFFFFF" w:themeColor="background1"/>
                <w:sz w:val="20"/>
                <w:lang w:val="es-CO"/>
              </w:rPr>
            </w:pPr>
            <w:r w:rsidRPr="24943FD3">
              <w:rPr>
                <w:rFonts w:asciiTheme="minorHAnsi" w:hAnsiTheme="minorHAnsi"/>
                <w:b/>
                <w:bCs/>
                <w:color w:val="FFFFFF" w:themeColor="background1"/>
                <w:sz w:val="20"/>
                <w:lang w:val="es-CO"/>
              </w:rPr>
              <w:t xml:space="preserve">Logro </w:t>
            </w:r>
            <w:r w:rsidR="72ECB737" w:rsidRPr="24943FD3">
              <w:rPr>
                <w:rFonts w:asciiTheme="minorHAnsi" w:hAnsiTheme="minorHAnsi"/>
                <w:b/>
                <w:bCs/>
                <w:color w:val="FFFFFF" w:themeColor="background1"/>
                <w:sz w:val="20"/>
                <w:lang w:val="es-CO"/>
              </w:rPr>
              <w:t>2022</w:t>
            </w:r>
          </w:p>
        </w:tc>
        <w:tc>
          <w:tcPr>
            <w:tcW w:w="545" w:type="pct"/>
            <w:shd w:val="clear" w:color="auto" w:fill="7F7F7F" w:themeFill="text1" w:themeFillTint="80"/>
            <w:vAlign w:val="center"/>
          </w:tcPr>
          <w:p w14:paraId="2EDAAF39" w14:textId="77777777" w:rsidR="00976775" w:rsidRDefault="00976775" w:rsidP="00976775">
            <w:pPr>
              <w:pStyle w:val="Prrafodelista"/>
              <w:ind w:left="0"/>
              <w:jc w:val="center"/>
              <w:rPr>
                <w:rFonts w:asciiTheme="minorHAnsi" w:hAnsiTheme="minorHAnsi"/>
                <w:b/>
                <w:color w:val="FFFFFF" w:themeColor="background1"/>
                <w:sz w:val="20"/>
                <w:lang w:val="es-CO"/>
              </w:rPr>
            </w:pPr>
            <w:r w:rsidRPr="00645002">
              <w:rPr>
                <w:rFonts w:asciiTheme="minorHAnsi" w:hAnsiTheme="minorHAnsi"/>
                <w:b/>
                <w:color w:val="FFFFFF" w:themeColor="background1"/>
                <w:sz w:val="20"/>
                <w:lang w:val="es-CO"/>
              </w:rPr>
              <w:t xml:space="preserve">% </w:t>
            </w:r>
            <w:r>
              <w:rPr>
                <w:rFonts w:asciiTheme="minorHAnsi" w:hAnsiTheme="minorHAnsi"/>
                <w:b/>
                <w:color w:val="FFFFFF" w:themeColor="background1"/>
                <w:sz w:val="20"/>
                <w:lang w:val="es-CO"/>
              </w:rPr>
              <w:t>A</w:t>
            </w:r>
            <w:r w:rsidRPr="00645002">
              <w:rPr>
                <w:rFonts w:asciiTheme="minorHAnsi" w:hAnsiTheme="minorHAnsi"/>
                <w:b/>
                <w:color w:val="FFFFFF" w:themeColor="background1"/>
                <w:sz w:val="20"/>
                <w:lang w:val="es-CO"/>
              </w:rPr>
              <w:t>vance</w:t>
            </w:r>
          </w:p>
          <w:p w14:paraId="2F648323" w14:textId="33B970C7" w:rsidR="00976775" w:rsidRPr="001576CD" w:rsidRDefault="46AD2B5D" w:rsidP="1B0989DE">
            <w:pPr>
              <w:contextualSpacing/>
              <w:jc w:val="center"/>
              <w:rPr>
                <w:rFonts w:asciiTheme="minorHAnsi" w:hAnsiTheme="minorHAnsi"/>
                <w:b/>
                <w:bCs/>
                <w:color w:val="FFFFFF" w:themeColor="background1"/>
                <w:sz w:val="20"/>
                <w:lang w:val="es-CO"/>
              </w:rPr>
            </w:pPr>
            <w:r w:rsidRPr="1B0989DE">
              <w:rPr>
                <w:rFonts w:asciiTheme="minorHAnsi" w:hAnsiTheme="minorHAnsi"/>
                <w:b/>
                <w:bCs/>
                <w:color w:val="FFFFFF" w:themeColor="background1"/>
                <w:sz w:val="20"/>
                <w:lang w:val="es-CO"/>
              </w:rPr>
              <w:t>Meta Plan</w:t>
            </w:r>
            <w:r w:rsidR="1C5FC541" w:rsidRPr="1B0989DE">
              <w:rPr>
                <w:rFonts w:asciiTheme="minorHAnsi" w:hAnsiTheme="minorHAnsi"/>
                <w:b/>
                <w:bCs/>
                <w:color w:val="FFFFFF" w:themeColor="background1"/>
                <w:sz w:val="20"/>
                <w:lang w:val="es-CO"/>
              </w:rPr>
              <w:t xml:space="preserve"> </w:t>
            </w:r>
            <w:r w:rsidR="1229B8DF" w:rsidRPr="1B0989DE">
              <w:rPr>
                <w:rFonts w:asciiTheme="minorHAnsi" w:hAnsiTheme="minorHAnsi"/>
                <w:b/>
                <w:bCs/>
                <w:color w:val="FFFFFF" w:themeColor="background1"/>
                <w:sz w:val="20"/>
                <w:lang w:val="es-CO"/>
              </w:rPr>
              <w:t>2023</w:t>
            </w:r>
          </w:p>
        </w:tc>
      </w:tr>
      <w:tr w:rsidR="00976775" w:rsidRPr="001576CD" w14:paraId="19BE64E4" w14:textId="77777777" w:rsidTr="1B0989DE">
        <w:trPr>
          <w:trHeight w:val="339"/>
          <w:jc w:val="center"/>
        </w:trPr>
        <w:tc>
          <w:tcPr>
            <w:tcW w:w="907" w:type="pct"/>
            <w:vAlign w:val="center"/>
          </w:tcPr>
          <w:p w14:paraId="45010DA0" w14:textId="7EC3D1C9" w:rsidR="00976775" w:rsidRPr="001576CD" w:rsidRDefault="004F6731" w:rsidP="003C0AC3">
            <w:pPr>
              <w:jc w:val="both"/>
              <w:rPr>
                <w:rFonts w:asciiTheme="minorHAnsi" w:hAnsiTheme="minorHAnsi"/>
                <w:bCs/>
                <w:noProof/>
                <w:color w:val="595959" w:themeColor="text1" w:themeTint="A6"/>
                <w:sz w:val="24"/>
                <w:szCs w:val="24"/>
                <w:lang w:val="es-CO" w:eastAsia="es-CO"/>
              </w:rPr>
            </w:pPr>
            <w:r w:rsidRPr="004F6731">
              <w:rPr>
                <w:rFonts w:asciiTheme="minorHAnsi" w:hAnsiTheme="minorHAnsi" w:cs="Arial"/>
                <w:bCs/>
                <w:color w:val="595959" w:themeColor="text1" w:themeTint="A6"/>
                <w:sz w:val="20"/>
              </w:rPr>
              <w:t>Secretaría de Tecnologías de Información y las Comunicaciones</w:t>
            </w:r>
          </w:p>
        </w:tc>
        <w:tc>
          <w:tcPr>
            <w:tcW w:w="1764" w:type="pct"/>
            <w:vAlign w:val="center"/>
          </w:tcPr>
          <w:p w14:paraId="54748193" w14:textId="3FF521F9" w:rsidR="00976775" w:rsidRPr="001576CD" w:rsidRDefault="00976775" w:rsidP="003C0AC3">
            <w:pPr>
              <w:jc w:val="both"/>
              <w:rPr>
                <w:rFonts w:asciiTheme="minorHAnsi" w:hAnsiTheme="minorHAnsi" w:cs="Arial"/>
                <w:bCs/>
                <w:color w:val="595959" w:themeColor="text1" w:themeTint="A6"/>
                <w:sz w:val="20"/>
              </w:rPr>
            </w:pPr>
            <w:r>
              <w:rPr>
                <w:rFonts w:asciiTheme="minorHAnsi" w:hAnsiTheme="minorHAnsi" w:cs="Arial"/>
                <w:bCs/>
                <w:color w:val="595959" w:themeColor="text1" w:themeTint="A6"/>
                <w:sz w:val="20"/>
              </w:rPr>
              <w:t>Índice de política de gobierno digital de MIPG</w:t>
            </w:r>
          </w:p>
        </w:tc>
        <w:tc>
          <w:tcPr>
            <w:tcW w:w="509" w:type="pct"/>
            <w:vAlign w:val="center"/>
          </w:tcPr>
          <w:p w14:paraId="149BC510" w14:textId="2E5DD3DE" w:rsidR="00976775" w:rsidRPr="001576CD" w:rsidRDefault="00976775" w:rsidP="00976775">
            <w:pPr>
              <w:contextualSpacing/>
              <w:jc w:val="center"/>
              <w:rPr>
                <w:rFonts w:asciiTheme="minorHAnsi" w:hAnsiTheme="minorHAnsi" w:cs="Arial"/>
                <w:bCs/>
                <w:color w:val="595959" w:themeColor="text1" w:themeTint="A6"/>
                <w:sz w:val="20"/>
              </w:rPr>
            </w:pPr>
            <w:r>
              <w:rPr>
                <w:rFonts w:asciiTheme="minorHAnsi" w:hAnsiTheme="minorHAnsi" w:cs="Arial"/>
                <w:bCs/>
                <w:color w:val="595959" w:themeColor="text1" w:themeTint="A6"/>
                <w:sz w:val="20"/>
              </w:rPr>
              <w:t>Quintil</w:t>
            </w:r>
          </w:p>
        </w:tc>
        <w:tc>
          <w:tcPr>
            <w:tcW w:w="353" w:type="pct"/>
            <w:vAlign w:val="center"/>
          </w:tcPr>
          <w:p w14:paraId="36E3B66D" w14:textId="6095BC58" w:rsidR="00976775" w:rsidRPr="001576CD" w:rsidRDefault="00976775" w:rsidP="00976775">
            <w:pPr>
              <w:contextualSpacing/>
              <w:jc w:val="center"/>
              <w:rPr>
                <w:rFonts w:asciiTheme="minorHAnsi" w:hAnsiTheme="minorHAnsi" w:cs="Arial"/>
                <w:bCs/>
                <w:color w:val="595959" w:themeColor="text1" w:themeTint="A6"/>
                <w:sz w:val="20"/>
              </w:rPr>
            </w:pPr>
            <w:r>
              <w:rPr>
                <w:rFonts w:asciiTheme="minorHAnsi" w:hAnsiTheme="minorHAnsi" w:cs="Arial"/>
                <w:bCs/>
                <w:color w:val="595959" w:themeColor="text1" w:themeTint="A6"/>
                <w:sz w:val="20"/>
              </w:rPr>
              <w:t>5</w:t>
            </w:r>
          </w:p>
        </w:tc>
        <w:tc>
          <w:tcPr>
            <w:tcW w:w="353" w:type="pct"/>
            <w:vAlign w:val="center"/>
          </w:tcPr>
          <w:p w14:paraId="58DA559A" w14:textId="4F63B803" w:rsidR="00976775" w:rsidRPr="001576CD" w:rsidRDefault="00FC7773" w:rsidP="00976775">
            <w:pPr>
              <w:contextualSpacing/>
              <w:jc w:val="center"/>
              <w:rPr>
                <w:rFonts w:asciiTheme="minorHAnsi" w:hAnsiTheme="minorHAnsi" w:cs="Arial"/>
                <w:bCs/>
                <w:color w:val="595959" w:themeColor="text1" w:themeTint="A6"/>
                <w:sz w:val="20"/>
                <w:lang w:val="es-CO"/>
              </w:rPr>
            </w:pPr>
            <w:r>
              <w:rPr>
                <w:rFonts w:asciiTheme="minorHAnsi" w:hAnsiTheme="minorHAnsi" w:cs="Arial"/>
                <w:bCs/>
                <w:color w:val="595959" w:themeColor="text1" w:themeTint="A6"/>
                <w:sz w:val="20"/>
                <w:lang w:val="es-CO"/>
              </w:rPr>
              <w:t>5</w:t>
            </w:r>
          </w:p>
        </w:tc>
        <w:tc>
          <w:tcPr>
            <w:tcW w:w="569" w:type="pct"/>
            <w:vAlign w:val="center"/>
          </w:tcPr>
          <w:p w14:paraId="4B12E543" w14:textId="4D3658FC" w:rsidR="00976775" w:rsidRPr="00737E55" w:rsidRDefault="00737E55" w:rsidP="00976775">
            <w:pPr>
              <w:contextualSpacing/>
              <w:jc w:val="center"/>
              <w:rPr>
                <w:rFonts w:asciiTheme="minorHAnsi" w:hAnsiTheme="minorHAnsi" w:cs="Arial"/>
                <w:bCs/>
                <w:color w:val="auto"/>
                <w:sz w:val="20"/>
                <w:lang w:val="es-CO"/>
              </w:rPr>
            </w:pPr>
            <w:r w:rsidRPr="00737E55">
              <w:rPr>
                <w:rFonts w:asciiTheme="minorHAnsi" w:hAnsiTheme="minorHAnsi" w:cs="Arial"/>
                <w:bCs/>
                <w:color w:val="auto"/>
                <w:sz w:val="20"/>
                <w:lang w:val="es-CO"/>
              </w:rPr>
              <w:t>NA</w:t>
            </w:r>
          </w:p>
        </w:tc>
        <w:tc>
          <w:tcPr>
            <w:tcW w:w="545" w:type="pct"/>
            <w:vAlign w:val="center"/>
          </w:tcPr>
          <w:p w14:paraId="2EF21FE5" w14:textId="6838D412" w:rsidR="00976775" w:rsidRPr="00737E55" w:rsidRDefault="00737E55" w:rsidP="00976775">
            <w:pPr>
              <w:contextualSpacing/>
              <w:jc w:val="center"/>
              <w:rPr>
                <w:rFonts w:asciiTheme="minorHAnsi" w:hAnsiTheme="minorHAnsi" w:cs="Arial"/>
                <w:bCs/>
                <w:color w:val="auto"/>
                <w:sz w:val="20"/>
                <w:lang w:val="es-CO"/>
              </w:rPr>
            </w:pPr>
            <w:r w:rsidRPr="00737E55">
              <w:rPr>
                <w:rFonts w:asciiTheme="minorHAnsi" w:hAnsiTheme="minorHAnsi" w:cs="Arial"/>
                <w:bCs/>
                <w:color w:val="auto"/>
                <w:sz w:val="20"/>
                <w:lang w:val="es-CO"/>
              </w:rPr>
              <w:t>ND</w:t>
            </w:r>
          </w:p>
        </w:tc>
      </w:tr>
    </w:tbl>
    <w:p w14:paraId="5192CF49" w14:textId="08271736" w:rsidR="00C061A8" w:rsidRDefault="00C061A8" w:rsidP="00200CEE">
      <w:pPr>
        <w:jc w:val="both"/>
        <w:rPr>
          <w:rFonts w:asciiTheme="minorHAnsi" w:hAnsiTheme="minorHAnsi"/>
          <w:bCs/>
          <w:color w:val="7F7F7F" w:themeColor="text1" w:themeTint="80"/>
          <w:sz w:val="24"/>
          <w:szCs w:val="24"/>
        </w:rPr>
      </w:pPr>
    </w:p>
    <w:p w14:paraId="76071A62" w14:textId="77777777" w:rsidR="00C061A8" w:rsidRDefault="00C061A8" w:rsidP="00C061A8">
      <w:pPr>
        <w:jc w:val="both"/>
        <w:rPr>
          <w:rFonts w:ascii="Calibri" w:eastAsia="Calibri" w:hAnsi="Calibri" w:cs="Calibri"/>
          <w:color w:val="7F7F7F"/>
          <w:sz w:val="24"/>
          <w:szCs w:val="24"/>
        </w:rPr>
      </w:pPr>
      <w:r>
        <w:rPr>
          <w:rFonts w:ascii="Calibri" w:eastAsia="Calibri" w:hAnsi="Calibri" w:cs="Calibri"/>
          <w:color w:val="7F7F7F"/>
          <w:sz w:val="24"/>
          <w:szCs w:val="24"/>
        </w:rPr>
        <w:t>ODS movilizado(s) por este programa:</w:t>
      </w:r>
    </w:p>
    <w:p w14:paraId="5EB2377A" w14:textId="77777777" w:rsidR="00C061A8" w:rsidRDefault="00C061A8" w:rsidP="00200CEE">
      <w:pPr>
        <w:jc w:val="both"/>
        <w:rPr>
          <w:rFonts w:asciiTheme="minorHAnsi" w:hAnsiTheme="minorHAnsi"/>
          <w:bCs/>
          <w:color w:val="7F7F7F" w:themeColor="text1" w:themeTint="80"/>
          <w:sz w:val="24"/>
          <w:szCs w:val="24"/>
        </w:rPr>
      </w:pPr>
    </w:p>
    <w:p w14:paraId="2B6DED3D" w14:textId="5EAA97EA" w:rsidR="00200CEE" w:rsidRDefault="00200CEE" w:rsidP="00200CEE">
      <w:pPr>
        <w:jc w:val="both"/>
        <w:rPr>
          <w:rFonts w:asciiTheme="minorHAnsi" w:hAnsiTheme="minorHAnsi"/>
          <w:bCs/>
          <w:color w:val="7F7F7F" w:themeColor="text1" w:themeTint="80"/>
          <w:sz w:val="24"/>
          <w:szCs w:val="24"/>
        </w:rPr>
      </w:pPr>
      <w:r>
        <w:rPr>
          <w:noProof/>
          <w:lang w:val="es-CO" w:eastAsia="es-CO"/>
        </w:rPr>
        <w:drawing>
          <wp:inline distT="0" distB="0" distL="0" distR="0" wp14:anchorId="5C1AFB24" wp14:editId="12216A66">
            <wp:extent cx="540000" cy="540000"/>
            <wp:effectExtent l="0" t="0" r="0" b="0"/>
            <wp:docPr id="1320953168" name="Imagen 132095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heme="minorHAnsi" w:hAnsiTheme="minorHAnsi"/>
          <w:bCs/>
          <w:color w:val="7F7F7F" w:themeColor="text1" w:themeTint="80"/>
          <w:sz w:val="24"/>
          <w:szCs w:val="24"/>
        </w:rPr>
        <w:t xml:space="preserve"> </w:t>
      </w:r>
      <w:r>
        <w:rPr>
          <w:noProof/>
          <w:lang w:val="es-CO" w:eastAsia="es-CO"/>
        </w:rPr>
        <w:drawing>
          <wp:inline distT="0" distB="0" distL="0" distR="0" wp14:anchorId="7D38C6BD" wp14:editId="062D3148">
            <wp:extent cx="540000" cy="540000"/>
            <wp:effectExtent l="0" t="0" r="0" b="0"/>
            <wp:docPr id="1320953167" name="Imagen 1320953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r>
        <w:rPr>
          <w:rFonts w:asciiTheme="minorHAnsi" w:hAnsiTheme="minorHAnsi"/>
          <w:bCs/>
          <w:color w:val="7F7F7F" w:themeColor="text1" w:themeTint="80"/>
          <w:sz w:val="24"/>
          <w:szCs w:val="24"/>
        </w:rPr>
        <w:t xml:space="preserve"> </w:t>
      </w:r>
      <w:r>
        <w:rPr>
          <w:noProof/>
          <w:lang w:val="es-CO" w:eastAsia="es-CO"/>
        </w:rPr>
        <w:drawing>
          <wp:inline distT="0" distB="0" distL="0" distR="0" wp14:anchorId="7541AD89" wp14:editId="73AB628B">
            <wp:extent cx="540000" cy="540000"/>
            <wp:effectExtent l="0" t="0" r="0" b="0"/>
            <wp:docPr id="1320953158" name="Imagen 132095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3332F86E" w14:textId="5D56C9B5" w:rsidR="00200CEE" w:rsidRDefault="00200CEE" w:rsidP="00200CEE">
      <w:pPr>
        <w:jc w:val="both"/>
        <w:rPr>
          <w:rFonts w:asciiTheme="minorHAnsi" w:hAnsiTheme="minorHAnsi"/>
          <w:bCs/>
          <w:color w:val="7F7F7F" w:themeColor="text1" w:themeTint="80"/>
          <w:sz w:val="24"/>
          <w:szCs w:val="24"/>
        </w:rPr>
      </w:pPr>
    </w:p>
    <w:p w14:paraId="7A401695" w14:textId="04CC5C6C" w:rsidR="00F864F0" w:rsidRPr="00C779C1" w:rsidRDefault="00F864F0" w:rsidP="74B7BF2C">
      <w:pPr>
        <w:spacing w:line="276" w:lineRule="auto"/>
        <w:jc w:val="both"/>
        <w:rPr>
          <w:color w:val="595959" w:themeColor="text1" w:themeTint="A6"/>
          <w:sz w:val="20"/>
        </w:rPr>
      </w:pPr>
      <w:r w:rsidRPr="74B7BF2C">
        <w:rPr>
          <w:color w:val="auto"/>
          <w:sz w:val="20"/>
        </w:rPr>
        <w:t xml:space="preserve">El logro del indicador de resultado </w:t>
      </w:r>
      <w:r w:rsidRPr="74B7BF2C">
        <w:rPr>
          <w:i/>
          <w:iCs/>
          <w:color w:val="auto"/>
          <w:sz w:val="20"/>
        </w:rPr>
        <w:t xml:space="preserve">Índice de política de gobierno digital de MIPG, </w:t>
      </w:r>
      <w:r w:rsidRPr="74B7BF2C">
        <w:rPr>
          <w:color w:val="auto"/>
          <w:sz w:val="20"/>
        </w:rPr>
        <w:t xml:space="preserve">para 2022 no se encuentra disponible, dado que su medición la realiza anualmente el Departamento Administrativo de la Función Pública a través del FURAG, cuyo resultado oficial 2022 se publicará al principio de 2023. No obstante, los avances realizados en la implementación de la Política Gobierno Digital permiten proyectar que la meta de permanecer en el quinto quintil será alcanzada, con la ejecución de los planes de apertura de datos, del Plan Estratégico de Seguridad de la Información y el Plan Estratégico de Tecnologías de la Información. </w:t>
      </w:r>
    </w:p>
    <w:p w14:paraId="07AF50FC" w14:textId="77777777" w:rsidR="00F864F0" w:rsidRPr="00C779C1" w:rsidRDefault="00F864F0" w:rsidP="74B7BF2C">
      <w:pPr>
        <w:spacing w:line="276" w:lineRule="auto"/>
        <w:jc w:val="both"/>
        <w:rPr>
          <w:color w:val="595959" w:themeColor="text1" w:themeTint="A6"/>
          <w:sz w:val="20"/>
        </w:rPr>
      </w:pPr>
    </w:p>
    <w:p w14:paraId="6BC29AF4" w14:textId="77777777" w:rsidR="00F864F0" w:rsidRPr="00C779C1" w:rsidRDefault="00F864F0" w:rsidP="74B7BF2C">
      <w:pPr>
        <w:spacing w:line="276" w:lineRule="auto"/>
        <w:jc w:val="both"/>
        <w:rPr>
          <w:color w:val="595959" w:themeColor="text1" w:themeTint="A6"/>
          <w:sz w:val="20"/>
        </w:rPr>
      </w:pPr>
      <w:r w:rsidRPr="74B7BF2C">
        <w:rPr>
          <w:color w:val="auto"/>
          <w:sz w:val="20"/>
        </w:rPr>
        <w:t>El logro del indicador para el año 2021 quedó en el quinto quintil y se alcanzó un 98,1% de cumplimiento. Ocupando el tercer (3) lugar en dicha política así: Meta 98.7%, Caldas 98.4, y Antioquia 98.1</w:t>
      </w:r>
    </w:p>
    <w:p w14:paraId="23BF6074" w14:textId="77777777" w:rsidR="00F864F0" w:rsidRPr="00C779C1" w:rsidRDefault="00F864F0" w:rsidP="74B7BF2C">
      <w:pPr>
        <w:spacing w:line="276" w:lineRule="auto"/>
        <w:jc w:val="both"/>
        <w:rPr>
          <w:rFonts w:ascii="Calibri" w:eastAsia="Calibri" w:hAnsi="Calibri" w:cs="Calibri"/>
          <w:b/>
          <w:bCs/>
          <w:color w:val="595959" w:themeColor="text1" w:themeTint="A6"/>
          <w:sz w:val="20"/>
        </w:rPr>
      </w:pPr>
    </w:p>
    <w:p w14:paraId="7FE4057F" w14:textId="77777777" w:rsidR="00F864F0" w:rsidRDefault="00F864F0" w:rsidP="74B7BF2C">
      <w:pPr>
        <w:spacing w:line="276" w:lineRule="auto"/>
        <w:jc w:val="both"/>
        <w:rPr>
          <w:color w:val="auto"/>
          <w:sz w:val="16"/>
          <w:szCs w:val="16"/>
        </w:rPr>
      </w:pPr>
      <w:r w:rsidRPr="74B7BF2C">
        <w:rPr>
          <w:color w:val="auto"/>
          <w:sz w:val="20"/>
        </w:rPr>
        <w:t xml:space="preserve">Para dinamizar el uso de las tecnologías en pro de mejorar la gestión púbica, el Ministerio de Tecnologías de la Información y las Comunicaciones de Colombia cuenta con la estrategia de </w:t>
      </w:r>
      <w:r w:rsidRPr="74B7BF2C">
        <w:rPr>
          <w:i/>
          <w:iCs/>
          <w:color w:val="auto"/>
          <w:sz w:val="20"/>
        </w:rPr>
        <w:t>Máxima Velocidad</w:t>
      </w:r>
      <w:r w:rsidRPr="74B7BF2C">
        <w:rPr>
          <w:color w:val="auto"/>
          <w:sz w:val="20"/>
        </w:rPr>
        <w:t xml:space="preserve">. La Gobernación de Antioquia hace uso de dicha herramienta, siendo reconocida como la gobernación líder en todo el país en la implementación de la política de gobierno digital y una de las dos entidades más comprometidas con la transformación digital a nivel nacional. </w:t>
      </w:r>
    </w:p>
    <w:p w14:paraId="0D7F5666" w14:textId="7A315202" w:rsidR="00F864F0" w:rsidRDefault="00F864F0" w:rsidP="74B7BF2C">
      <w:pPr>
        <w:spacing w:line="276" w:lineRule="auto"/>
        <w:jc w:val="both"/>
        <w:rPr>
          <w:rFonts w:cs="Arial"/>
          <w:color w:val="595959" w:themeColor="text1" w:themeTint="A6"/>
          <w:sz w:val="20"/>
          <w:highlight w:val="yellow"/>
        </w:rPr>
      </w:pPr>
    </w:p>
    <w:p w14:paraId="2A358A9C" w14:textId="08BA63BE" w:rsidR="009D5ED1" w:rsidRDefault="009D5ED1" w:rsidP="74B7BF2C">
      <w:pPr>
        <w:spacing w:line="276" w:lineRule="auto"/>
        <w:jc w:val="both"/>
        <w:rPr>
          <w:b/>
          <w:bCs/>
          <w:color w:val="595959" w:themeColor="text1" w:themeTint="A6"/>
          <w:sz w:val="20"/>
        </w:rPr>
      </w:pPr>
      <w:proofErr w:type="spellStart"/>
      <w:r w:rsidRPr="74B7BF2C">
        <w:rPr>
          <w:b/>
          <w:bCs/>
          <w:color w:val="auto"/>
          <w:sz w:val="20"/>
        </w:rPr>
        <w:t>Interoperoperabilidad</w:t>
      </w:r>
      <w:proofErr w:type="spellEnd"/>
      <w:r w:rsidRPr="74B7BF2C">
        <w:rPr>
          <w:b/>
          <w:bCs/>
          <w:color w:val="auto"/>
          <w:sz w:val="20"/>
        </w:rPr>
        <w:t xml:space="preserve"> en los sistemas de información pertinentes</w:t>
      </w:r>
      <w:r w:rsidR="007E5F07" w:rsidRPr="74B7BF2C">
        <w:rPr>
          <w:b/>
          <w:bCs/>
          <w:color w:val="auto"/>
        </w:rPr>
        <w:t xml:space="preserve"> </w:t>
      </w:r>
      <w:r w:rsidR="007E5F07" w:rsidRPr="74B7BF2C">
        <w:rPr>
          <w:b/>
          <w:bCs/>
          <w:color w:val="auto"/>
          <w:sz w:val="20"/>
        </w:rPr>
        <w:t>realizados para el logro del indicador en el periodo 2022</w:t>
      </w:r>
    </w:p>
    <w:p w14:paraId="6B27F359" w14:textId="77777777" w:rsidR="007E5F07" w:rsidRDefault="007E5F07" w:rsidP="74B7BF2C">
      <w:pPr>
        <w:spacing w:line="276" w:lineRule="auto"/>
        <w:jc w:val="both"/>
        <w:rPr>
          <w:b/>
          <w:bCs/>
          <w:color w:val="595959" w:themeColor="text1" w:themeTint="A6"/>
          <w:sz w:val="20"/>
        </w:rPr>
      </w:pPr>
    </w:p>
    <w:p w14:paraId="516F282A" w14:textId="44A956BA" w:rsidR="007162F4" w:rsidRPr="001C4F2F" w:rsidRDefault="007162F4" w:rsidP="74B7BF2C">
      <w:pPr>
        <w:spacing w:line="276" w:lineRule="auto"/>
        <w:jc w:val="both"/>
        <w:rPr>
          <w:rFonts w:cs="Arial"/>
          <w:color w:val="595959" w:themeColor="text1" w:themeTint="A6"/>
          <w:sz w:val="20"/>
        </w:rPr>
      </w:pPr>
      <w:r w:rsidRPr="74B7BF2C">
        <w:rPr>
          <w:rFonts w:cs="Arial"/>
          <w:color w:val="auto"/>
          <w:sz w:val="20"/>
        </w:rPr>
        <w:t xml:space="preserve">En cuanto al indicador de producto Interoperabilidad en los sistemas de información pertinentes, se tiene </w:t>
      </w:r>
      <w:r w:rsidR="00CA3D6B" w:rsidRPr="74B7BF2C">
        <w:rPr>
          <w:rFonts w:cs="Arial"/>
          <w:color w:val="auto"/>
          <w:sz w:val="20"/>
        </w:rPr>
        <w:t>una meta para el periodo de dos (2) y un</w:t>
      </w:r>
      <w:r w:rsidRPr="74B7BF2C">
        <w:rPr>
          <w:rFonts w:cs="Arial"/>
          <w:color w:val="auto"/>
          <w:sz w:val="20"/>
        </w:rPr>
        <w:t xml:space="preserve"> logro 202</w:t>
      </w:r>
      <w:r w:rsidR="00B01DD7" w:rsidRPr="74B7BF2C">
        <w:rPr>
          <w:rFonts w:cs="Arial"/>
          <w:color w:val="auto"/>
          <w:sz w:val="20"/>
        </w:rPr>
        <w:t>2</w:t>
      </w:r>
      <w:r w:rsidR="001A728B" w:rsidRPr="74B7BF2C">
        <w:rPr>
          <w:rFonts w:cs="Arial"/>
          <w:color w:val="auto"/>
          <w:sz w:val="20"/>
        </w:rPr>
        <w:t xml:space="preserve"> </w:t>
      </w:r>
      <w:r w:rsidR="00244EBE" w:rsidRPr="74B7BF2C">
        <w:rPr>
          <w:rFonts w:cs="Arial"/>
          <w:color w:val="auto"/>
          <w:sz w:val="20"/>
        </w:rPr>
        <w:t xml:space="preserve">de </w:t>
      </w:r>
      <w:r w:rsidR="001A728B" w:rsidRPr="74B7BF2C">
        <w:rPr>
          <w:rFonts w:cs="Arial"/>
          <w:color w:val="auto"/>
          <w:sz w:val="20"/>
        </w:rPr>
        <w:t>dos</w:t>
      </w:r>
      <w:r w:rsidR="00B672FE" w:rsidRPr="74B7BF2C">
        <w:rPr>
          <w:rFonts w:cs="Arial"/>
          <w:color w:val="auto"/>
          <w:sz w:val="20"/>
        </w:rPr>
        <w:t xml:space="preserve"> (2)</w:t>
      </w:r>
      <w:r w:rsidR="001A728B" w:rsidRPr="74B7BF2C">
        <w:rPr>
          <w:rFonts w:cs="Arial"/>
          <w:color w:val="auto"/>
          <w:sz w:val="20"/>
        </w:rPr>
        <w:t xml:space="preserve"> interope</w:t>
      </w:r>
      <w:r w:rsidR="00B672FE" w:rsidRPr="74B7BF2C">
        <w:rPr>
          <w:rFonts w:cs="Arial"/>
          <w:color w:val="auto"/>
          <w:sz w:val="20"/>
        </w:rPr>
        <w:t>rabilidades</w:t>
      </w:r>
      <w:r w:rsidRPr="74B7BF2C">
        <w:rPr>
          <w:rFonts w:cs="Arial"/>
          <w:color w:val="auto"/>
          <w:sz w:val="20"/>
        </w:rPr>
        <w:t xml:space="preserve">: </w:t>
      </w:r>
      <w:r w:rsidR="00B533C6" w:rsidRPr="74B7BF2C">
        <w:rPr>
          <w:rFonts w:cs="Arial"/>
          <w:color w:val="auto"/>
          <w:sz w:val="20"/>
        </w:rPr>
        <w:t>Interoperabilidad con MINTIC (plataforma X</w:t>
      </w:r>
      <w:r w:rsidR="00194DEF" w:rsidRPr="74B7BF2C">
        <w:rPr>
          <w:rFonts w:cs="Arial"/>
          <w:color w:val="auto"/>
          <w:sz w:val="20"/>
        </w:rPr>
        <w:t>-</w:t>
      </w:r>
      <w:r w:rsidR="00B533C6" w:rsidRPr="74B7BF2C">
        <w:rPr>
          <w:rFonts w:cs="Arial"/>
          <w:color w:val="auto"/>
          <w:sz w:val="20"/>
        </w:rPr>
        <w:t>Road</w:t>
      </w:r>
      <w:r w:rsidR="00B5533D" w:rsidRPr="74B7BF2C">
        <w:rPr>
          <w:rFonts w:cs="Arial"/>
          <w:color w:val="auto"/>
          <w:sz w:val="20"/>
        </w:rPr>
        <w:t>)</w:t>
      </w:r>
      <w:r w:rsidR="00194DEF" w:rsidRPr="74B7BF2C">
        <w:rPr>
          <w:rFonts w:cs="Arial"/>
          <w:color w:val="auto"/>
          <w:sz w:val="20"/>
        </w:rPr>
        <w:t xml:space="preserve"> y</w:t>
      </w:r>
      <w:r w:rsidR="00841240" w:rsidRPr="74B7BF2C">
        <w:rPr>
          <w:rFonts w:cs="Arial"/>
          <w:color w:val="auto"/>
          <w:sz w:val="20"/>
        </w:rPr>
        <w:t xml:space="preserve"> la </w:t>
      </w:r>
      <w:r w:rsidR="00194DEF" w:rsidRPr="74B7BF2C">
        <w:rPr>
          <w:rFonts w:cs="Arial"/>
          <w:color w:val="auto"/>
          <w:sz w:val="20"/>
        </w:rPr>
        <w:t>Interoperabilidad entre Banco popular ATH y Gobernación de Antioquia (</w:t>
      </w:r>
      <w:proofErr w:type="spellStart"/>
      <w:r w:rsidR="00194DEF" w:rsidRPr="74B7BF2C">
        <w:rPr>
          <w:rFonts w:cs="Arial"/>
          <w:color w:val="auto"/>
          <w:sz w:val="20"/>
        </w:rPr>
        <w:t>webservices</w:t>
      </w:r>
      <w:proofErr w:type="spellEnd"/>
      <w:r w:rsidR="00194DEF" w:rsidRPr="74B7BF2C">
        <w:rPr>
          <w:rFonts w:cs="Arial"/>
          <w:color w:val="auto"/>
          <w:sz w:val="20"/>
        </w:rPr>
        <w:t xml:space="preserve"> para recaudos de impuesto vehicular).</w:t>
      </w:r>
    </w:p>
    <w:p w14:paraId="3064C560" w14:textId="77777777" w:rsidR="007162F4" w:rsidRPr="005B6A45" w:rsidRDefault="007162F4" w:rsidP="74B7BF2C">
      <w:pPr>
        <w:spacing w:line="276" w:lineRule="auto"/>
        <w:jc w:val="both"/>
        <w:rPr>
          <w:rFonts w:cs="Arial"/>
          <w:color w:val="595959" w:themeColor="text1" w:themeTint="A6"/>
          <w:sz w:val="20"/>
          <w:highlight w:val="yellow"/>
        </w:rPr>
      </w:pPr>
    </w:p>
    <w:p w14:paraId="3E2C237C" w14:textId="49B92710" w:rsidR="001469EA" w:rsidRDefault="000B4C01" w:rsidP="74B7BF2C">
      <w:pPr>
        <w:spacing w:line="276" w:lineRule="auto"/>
        <w:jc w:val="both"/>
        <w:rPr>
          <w:rFonts w:cs="Arial"/>
          <w:color w:val="595959" w:themeColor="text1" w:themeTint="A6"/>
          <w:sz w:val="20"/>
          <w:highlight w:val="yellow"/>
        </w:rPr>
      </w:pPr>
      <w:r w:rsidRPr="74B7BF2C">
        <w:rPr>
          <w:rFonts w:cs="Arial"/>
          <w:color w:val="auto"/>
          <w:sz w:val="20"/>
        </w:rPr>
        <w:t xml:space="preserve">La implementación de la plataforma de Interoperabilidad X-Road </w:t>
      </w:r>
      <w:r w:rsidR="001469EA" w:rsidRPr="74B7BF2C">
        <w:rPr>
          <w:rFonts w:cs="Arial"/>
          <w:color w:val="auto"/>
          <w:sz w:val="20"/>
        </w:rPr>
        <w:t>nos permita gestionar de manera controlada el intercambio de información entre diferentes entidades del estado, facilitando así la implementación de los Servicios Ciudadanos Digitales</w:t>
      </w:r>
      <w:r w:rsidR="00BE47A2" w:rsidRPr="74B7BF2C">
        <w:rPr>
          <w:rFonts w:cs="Arial"/>
          <w:color w:val="auto"/>
          <w:sz w:val="20"/>
        </w:rPr>
        <w:t xml:space="preserve">, </w:t>
      </w:r>
      <w:r w:rsidR="00A772D4" w:rsidRPr="74B7BF2C">
        <w:rPr>
          <w:rFonts w:cs="Arial"/>
          <w:color w:val="auto"/>
          <w:sz w:val="20"/>
        </w:rPr>
        <w:t>s</w:t>
      </w:r>
      <w:r w:rsidR="001469EA" w:rsidRPr="74B7BF2C">
        <w:rPr>
          <w:rFonts w:cs="Arial"/>
          <w:color w:val="auto"/>
          <w:sz w:val="20"/>
        </w:rPr>
        <w:t xml:space="preserve">e </w:t>
      </w:r>
      <w:r w:rsidR="00A772D4" w:rsidRPr="74B7BF2C">
        <w:rPr>
          <w:rFonts w:cs="Arial"/>
          <w:color w:val="auto"/>
          <w:sz w:val="20"/>
        </w:rPr>
        <w:t>implementó</w:t>
      </w:r>
      <w:r w:rsidR="001469EA" w:rsidRPr="74B7BF2C">
        <w:rPr>
          <w:rFonts w:cs="Arial"/>
          <w:color w:val="auto"/>
          <w:sz w:val="20"/>
        </w:rPr>
        <w:t xml:space="preserve"> la infraestructura con </w:t>
      </w:r>
      <w:r w:rsidR="00A772D4" w:rsidRPr="74B7BF2C">
        <w:rPr>
          <w:rFonts w:cs="Arial"/>
          <w:color w:val="auto"/>
          <w:sz w:val="20"/>
        </w:rPr>
        <w:t>los lineamientos</w:t>
      </w:r>
      <w:r w:rsidR="001469EA" w:rsidRPr="74B7BF2C">
        <w:rPr>
          <w:rFonts w:cs="Arial"/>
          <w:color w:val="auto"/>
          <w:sz w:val="20"/>
        </w:rPr>
        <w:t xml:space="preserve"> de la </w:t>
      </w:r>
      <w:r w:rsidR="00A772D4" w:rsidRPr="74B7BF2C">
        <w:rPr>
          <w:rFonts w:cs="Arial"/>
          <w:color w:val="auto"/>
          <w:sz w:val="20"/>
        </w:rPr>
        <w:t>política</w:t>
      </w:r>
      <w:r w:rsidR="001469EA" w:rsidRPr="74B7BF2C">
        <w:rPr>
          <w:rFonts w:cs="Arial"/>
          <w:color w:val="auto"/>
          <w:sz w:val="20"/>
        </w:rPr>
        <w:t xml:space="preserve"> de gobierno digital, estos servicios se configuraron en la nube de la entidad.</w:t>
      </w:r>
    </w:p>
    <w:p w14:paraId="22A8CFEF" w14:textId="77777777" w:rsidR="001469EA" w:rsidRDefault="001469EA" w:rsidP="74B7BF2C">
      <w:pPr>
        <w:spacing w:line="276" w:lineRule="auto"/>
        <w:jc w:val="both"/>
        <w:rPr>
          <w:rFonts w:cs="Arial"/>
          <w:color w:val="595959" w:themeColor="text1" w:themeTint="A6"/>
          <w:sz w:val="20"/>
          <w:highlight w:val="yellow"/>
        </w:rPr>
      </w:pPr>
    </w:p>
    <w:p w14:paraId="795D033E" w14:textId="1D502175" w:rsidR="001469EA" w:rsidRDefault="00452068" w:rsidP="74B7BF2C">
      <w:pPr>
        <w:spacing w:line="276" w:lineRule="auto"/>
        <w:jc w:val="both"/>
        <w:rPr>
          <w:rFonts w:cs="Arial"/>
          <w:color w:val="595959" w:themeColor="text1" w:themeTint="A6"/>
          <w:sz w:val="20"/>
          <w:highlight w:val="yellow"/>
        </w:rPr>
      </w:pPr>
      <w:r w:rsidRPr="74B7BF2C">
        <w:rPr>
          <w:rFonts w:cs="Arial"/>
          <w:color w:val="auto"/>
          <w:sz w:val="20"/>
        </w:rPr>
        <w:t>L</w:t>
      </w:r>
      <w:r w:rsidR="00604CBA" w:rsidRPr="74B7BF2C">
        <w:rPr>
          <w:rFonts w:cs="Arial"/>
          <w:color w:val="auto"/>
          <w:sz w:val="20"/>
        </w:rPr>
        <w:t xml:space="preserve">a interoperabilidad entre Banco </w:t>
      </w:r>
      <w:r w:rsidR="00D16E07" w:rsidRPr="74B7BF2C">
        <w:rPr>
          <w:rFonts w:cs="Arial"/>
          <w:color w:val="auto"/>
          <w:sz w:val="20"/>
        </w:rPr>
        <w:t>popular</w:t>
      </w:r>
      <w:r w:rsidR="00604CBA" w:rsidRPr="74B7BF2C">
        <w:rPr>
          <w:rFonts w:cs="Arial"/>
          <w:color w:val="auto"/>
          <w:sz w:val="20"/>
        </w:rPr>
        <w:t xml:space="preserve"> ATH y </w:t>
      </w:r>
      <w:r w:rsidR="0065046A" w:rsidRPr="74B7BF2C">
        <w:rPr>
          <w:rFonts w:cs="Arial"/>
          <w:color w:val="auto"/>
          <w:sz w:val="20"/>
        </w:rPr>
        <w:t xml:space="preserve">la </w:t>
      </w:r>
      <w:r w:rsidR="008B0607" w:rsidRPr="74B7BF2C">
        <w:rPr>
          <w:rFonts w:cs="Arial"/>
          <w:color w:val="auto"/>
          <w:sz w:val="20"/>
        </w:rPr>
        <w:t>g</w:t>
      </w:r>
      <w:r w:rsidR="00604CBA" w:rsidRPr="74B7BF2C">
        <w:rPr>
          <w:rFonts w:cs="Arial"/>
          <w:color w:val="auto"/>
          <w:sz w:val="20"/>
        </w:rPr>
        <w:t xml:space="preserve">obernación </w:t>
      </w:r>
      <w:r w:rsidR="008B0607" w:rsidRPr="74B7BF2C">
        <w:rPr>
          <w:rFonts w:cs="Arial"/>
          <w:color w:val="auto"/>
          <w:sz w:val="20"/>
        </w:rPr>
        <w:t xml:space="preserve">de Antioquia </w:t>
      </w:r>
      <w:r w:rsidR="00604CBA" w:rsidRPr="74B7BF2C">
        <w:rPr>
          <w:rFonts w:cs="Arial"/>
          <w:color w:val="auto"/>
          <w:sz w:val="20"/>
        </w:rPr>
        <w:t>para que los pagos que ocurren las taquillas de este banco (excepto la taquilla interna denominada extensión de caja) se vean reflejados en línea en</w:t>
      </w:r>
      <w:r w:rsidR="00487280" w:rsidRPr="74B7BF2C">
        <w:rPr>
          <w:rFonts w:cs="Arial"/>
          <w:color w:val="auto"/>
          <w:sz w:val="20"/>
        </w:rPr>
        <w:t xml:space="preserve"> la</w:t>
      </w:r>
      <w:r w:rsidR="00604CBA" w:rsidRPr="74B7BF2C">
        <w:rPr>
          <w:rFonts w:cs="Arial"/>
          <w:color w:val="auto"/>
          <w:sz w:val="20"/>
        </w:rPr>
        <w:t xml:space="preserve"> gobernación. Esto permite validaciones adicionales en línea y también oportunidad de la información en la </w:t>
      </w:r>
      <w:r w:rsidR="00BA4CA8" w:rsidRPr="74B7BF2C">
        <w:rPr>
          <w:rFonts w:cs="Arial"/>
          <w:color w:val="auto"/>
          <w:sz w:val="20"/>
        </w:rPr>
        <w:t>entidad</w:t>
      </w:r>
      <w:r w:rsidR="00084909" w:rsidRPr="74B7BF2C">
        <w:rPr>
          <w:rFonts w:cs="Arial"/>
          <w:color w:val="auto"/>
          <w:sz w:val="20"/>
        </w:rPr>
        <w:t xml:space="preserve">, lo que permite </w:t>
      </w:r>
      <w:r w:rsidR="00604CBA" w:rsidRPr="74B7BF2C">
        <w:rPr>
          <w:rFonts w:cs="Arial"/>
          <w:color w:val="auto"/>
          <w:sz w:val="20"/>
        </w:rPr>
        <w:t>que lo pagos en las taquillas de banco popular se validaran y se registraran en línea contra</w:t>
      </w:r>
      <w:r w:rsidR="00084909" w:rsidRPr="74B7BF2C">
        <w:rPr>
          <w:rFonts w:cs="Arial"/>
          <w:color w:val="auto"/>
          <w:sz w:val="20"/>
        </w:rPr>
        <w:t xml:space="preserve"> </w:t>
      </w:r>
      <w:r w:rsidR="00551247" w:rsidRPr="74B7BF2C">
        <w:rPr>
          <w:rFonts w:cs="Arial"/>
          <w:color w:val="auto"/>
          <w:sz w:val="20"/>
        </w:rPr>
        <w:t xml:space="preserve">la </w:t>
      </w:r>
      <w:r w:rsidR="00604CBA" w:rsidRPr="74B7BF2C">
        <w:rPr>
          <w:rFonts w:cs="Arial"/>
          <w:color w:val="auto"/>
          <w:sz w:val="20"/>
        </w:rPr>
        <w:t>gobernación. Específicamente para impuesto vehicular</w:t>
      </w:r>
      <w:r w:rsidR="001B09D0" w:rsidRPr="74B7BF2C">
        <w:rPr>
          <w:rFonts w:cs="Arial"/>
          <w:color w:val="auto"/>
          <w:sz w:val="20"/>
        </w:rPr>
        <w:t>.</w:t>
      </w:r>
    </w:p>
    <w:p w14:paraId="72C3F697" w14:textId="77777777" w:rsidR="001469EA" w:rsidRDefault="001469EA" w:rsidP="74B7BF2C">
      <w:pPr>
        <w:jc w:val="both"/>
        <w:rPr>
          <w:rFonts w:cs="Arial"/>
          <w:color w:val="595959" w:themeColor="text1" w:themeTint="A6"/>
          <w:sz w:val="20"/>
          <w:highlight w:val="yellow"/>
        </w:rPr>
      </w:pPr>
    </w:p>
    <w:p w14:paraId="4514ADFC" w14:textId="09275BE3" w:rsidR="00A67951" w:rsidRPr="004C41FB" w:rsidRDefault="004C41FB" w:rsidP="74B7BF2C">
      <w:pPr>
        <w:jc w:val="both"/>
        <w:rPr>
          <w:b/>
          <w:bCs/>
          <w:color w:val="595959" w:themeColor="text1" w:themeTint="A6"/>
          <w:sz w:val="20"/>
        </w:rPr>
      </w:pPr>
      <w:bookmarkStart w:id="13" w:name="_Hlk119075615"/>
      <w:r w:rsidRPr="74B7BF2C">
        <w:rPr>
          <w:b/>
          <w:bCs/>
          <w:color w:val="auto"/>
          <w:sz w:val="20"/>
        </w:rPr>
        <w:t xml:space="preserve">Consolidado del cuatrienio para el indicador </w:t>
      </w:r>
      <w:proofErr w:type="spellStart"/>
      <w:r w:rsidRPr="74B7BF2C">
        <w:rPr>
          <w:b/>
          <w:bCs/>
          <w:color w:val="auto"/>
          <w:sz w:val="20"/>
        </w:rPr>
        <w:t>Interoperoperabilidad</w:t>
      </w:r>
      <w:proofErr w:type="spellEnd"/>
      <w:r w:rsidRPr="74B7BF2C">
        <w:rPr>
          <w:b/>
          <w:bCs/>
          <w:color w:val="auto"/>
          <w:sz w:val="20"/>
        </w:rPr>
        <w:t xml:space="preserve"> en los sistemas de información pertinentes:</w:t>
      </w:r>
    </w:p>
    <w:bookmarkEnd w:id="13"/>
    <w:p w14:paraId="48E93175" w14:textId="77777777" w:rsidR="004C41FB" w:rsidRDefault="004C41FB" w:rsidP="74B7BF2C">
      <w:pPr>
        <w:jc w:val="both"/>
        <w:rPr>
          <w:color w:val="595959" w:themeColor="text1" w:themeTint="A6"/>
          <w:sz w:val="20"/>
        </w:rPr>
      </w:pPr>
    </w:p>
    <w:p w14:paraId="1599B92C" w14:textId="47A40683" w:rsidR="002A44E6" w:rsidRPr="00A67951" w:rsidRDefault="00A965EF" w:rsidP="74B7BF2C">
      <w:pPr>
        <w:pStyle w:val="Prrafodelista"/>
        <w:numPr>
          <w:ilvl w:val="0"/>
          <w:numId w:val="8"/>
        </w:numPr>
        <w:jc w:val="both"/>
        <w:rPr>
          <w:color w:val="595959" w:themeColor="text1" w:themeTint="A6"/>
          <w:sz w:val="20"/>
        </w:rPr>
      </w:pPr>
      <w:r w:rsidRPr="74B7BF2C">
        <w:rPr>
          <w:color w:val="auto"/>
          <w:sz w:val="20"/>
        </w:rPr>
        <w:t xml:space="preserve">Interoperabilidad entre el sistema Mercurio </w:t>
      </w:r>
      <w:r w:rsidR="001425C6" w:rsidRPr="74B7BF2C">
        <w:rPr>
          <w:color w:val="auto"/>
          <w:sz w:val="20"/>
        </w:rPr>
        <w:t>con</w:t>
      </w:r>
      <w:r w:rsidRPr="74B7BF2C">
        <w:rPr>
          <w:color w:val="auto"/>
          <w:sz w:val="20"/>
        </w:rPr>
        <w:t xml:space="preserve"> ESAL</w:t>
      </w:r>
      <w:r w:rsidR="000B503C" w:rsidRPr="74B7BF2C">
        <w:rPr>
          <w:color w:val="auto"/>
          <w:sz w:val="20"/>
        </w:rPr>
        <w:t xml:space="preserve"> (E</w:t>
      </w:r>
      <w:r w:rsidRPr="74B7BF2C">
        <w:rPr>
          <w:color w:val="auto"/>
          <w:sz w:val="20"/>
        </w:rPr>
        <w:t xml:space="preserve">ntidades sin </w:t>
      </w:r>
      <w:r w:rsidR="004C41FB" w:rsidRPr="74B7BF2C">
        <w:rPr>
          <w:color w:val="auto"/>
          <w:sz w:val="20"/>
        </w:rPr>
        <w:t>ánimo</w:t>
      </w:r>
      <w:r w:rsidRPr="74B7BF2C">
        <w:rPr>
          <w:color w:val="auto"/>
          <w:sz w:val="20"/>
        </w:rPr>
        <w:t xml:space="preserve"> de lucro</w:t>
      </w:r>
      <w:r w:rsidR="000B503C" w:rsidRPr="74B7BF2C">
        <w:rPr>
          <w:color w:val="auto"/>
          <w:sz w:val="20"/>
        </w:rPr>
        <w:t>)</w:t>
      </w:r>
      <w:r w:rsidR="00B27E62" w:rsidRPr="74B7BF2C">
        <w:rPr>
          <w:color w:val="auto"/>
          <w:sz w:val="20"/>
        </w:rPr>
        <w:t>. (2020)</w:t>
      </w:r>
      <w:r w:rsidRPr="74B7BF2C">
        <w:rPr>
          <w:color w:val="auto"/>
          <w:sz w:val="20"/>
        </w:rPr>
        <w:t xml:space="preserve"> </w:t>
      </w:r>
    </w:p>
    <w:p w14:paraId="49059AFA" w14:textId="451F9943" w:rsidR="002A44E6" w:rsidRPr="00A67951" w:rsidRDefault="00A965EF" w:rsidP="74B7BF2C">
      <w:pPr>
        <w:pStyle w:val="Prrafodelista"/>
        <w:numPr>
          <w:ilvl w:val="0"/>
          <w:numId w:val="8"/>
        </w:numPr>
        <w:jc w:val="both"/>
        <w:rPr>
          <w:color w:val="595959" w:themeColor="text1" w:themeTint="A6"/>
          <w:sz w:val="20"/>
        </w:rPr>
      </w:pPr>
      <w:r w:rsidRPr="74B7BF2C">
        <w:rPr>
          <w:color w:val="auto"/>
          <w:sz w:val="20"/>
        </w:rPr>
        <w:t xml:space="preserve">Interoperabilidad entre SUIFP y SAP. </w:t>
      </w:r>
      <w:r w:rsidR="000243F0" w:rsidRPr="74B7BF2C">
        <w:rPr>
          <w:color w:val="auto"/>
          <w:sz w:val="20"/>
        </w:rPr>
        <w:t>(2021)</w:t>
      </w:r>
    </w:p>
    <w:p w14:paraId="2A81D5E3" w14:textId="5885E033" w:rsidR="00A965EF" w:rsidRPr="00AA6BE7" w:rsidRDefault="479CB4CF" w:rsidP="74B7BF2C">
      <w:pPr>
        <w:pStyle w:val="Prrafodelista"/>
        <w:numPr>
          <w:ilvl w:val="0"/>
          <w:numId w:val="8"/>
        </w:numPr>
        <w:jc w:val="both"/>
        <w:rPr>
          <w:color w:val="595959" w:themeColor="text1" w:themeTint="A6"/>
          <w:sz w:val="20"/>
        </w:rPr>
      </w:pPr>
      <w:r w:rsidRPr="74B7BF2C">
        <w:rPr>
          <w:color w:val="auto"/>
          <w:sz w:val="20"/>
        </w:rPr>
        <w:t>Carpeta ciudadana Digital - Tramite de Valorización.</w:t>
      </w:r>
    </w:p>
    <w:p w14:paraId="5484669F" w14:textId="71489F12" w:rsidR="002A44E6" w:rsidRPr="00A67951" w:rsidRDefault="004C41FB" w:rsidP="74B7BF2C">
      <w:pPr>
        <w:pStyle w:val="Prrafodelista"/>
        <w:numPr>
          <w:ilvl w:val="0"/>
          <w:numId w:val="8"/>
        </w:numPr>
        <w:jc w:val="both"/>
        <w:rPr>
          <w:color w:val="595959" w:themeColor="text1" w:themeTint="A6"/>
          <w:sz w:val="20"/>
        </w:rPr>
      </w:pPr>
      <w:r w:rsidRPr="74B7BF2C">
        <w:rPr>
          <w:color w:val="auto"/>
          <w:sz w:val="20"/>
        </w:rPr>
        <w:t>S</w:t>
      </w:r>
      <w:r w:rsidR="00A965EF" w:rsidRPr="74B7BF2C">
        <w:rPr>
          <w:color w:val="auto"/>
          <w:sz w:val="20"/>
        </w:rPr>
        <w:t xml:space="preserve">istema SIMIT y el sistema QX Transito. </w:t>
      </w:r>
    </w:p>
    <w:p w14:paraId="225AA719" w14:textId="487C8429" w:rsidR="002A44E6" w:rsidRPr="00A67951" w:rsidRDefault="00A965EF" w:rsidP="74B7BF2C">
      <w:pPr>
        <w:pStyle w:val="Prrafodelista"/>
        <w:numPr>
          <w:ilvl w:val="0"/>
          <w:numId w:val="8"/>
        </w:numPr>
        <w:jc w:val="both"/>
        <w:rPr>
          <w:color w:val="595959" w:themeColor="text1" w:themeTint="A6"/>
          <w:sz w:val="20"/>
        </w:rPr>
      </w:pPr>
      <w:r w:rsidRPr="74B7BF2C">
        <w:rPr>
          <w:color w:val="auto"/>
          <w:sz w:val="20"/>
        </w:rPr>
        <w:t>Interoperabilidad con MINTIC (plataforma X</w:t>
      </w:r>
      <w:r w:rsidR="005D4658" w:rsidRPr="74B7BF2C">
        <w:rPr>
          <w:color w:val="auto"/>
          <w:sz w:val="20"/>
        </w:rPr>
        <w:t>-</w:t>
      </w:r>
      <w:r w:rsidRPr="74B7BF2C">
        <w:rPr>
          <w:color w:val="auto"/>
          <w:sz w:val="20"/>
        </w:rPr>
        <w:t xml:space="preserve">Road). </w:t>
      </w:r>
      <w:r w:rsidR="008F1053" w:rsidRPr="74B7BF2C">
        <w:rPr>
          <w:color w:val="auto"/>
          <w:sz w:val="20"/>
        </w:rPr>
        <w:t>(2022)</w:t>
      </w:r>
    </w:p>
    <w:p w14:paraId="58D53A19" w14:textId="1D475F4B" w:rsidR="00A965EF" w:rsidRPr="00A67951" w:rsidRDefault="00A965EF" w:rsidP="74B7BF2C">
      <w:pPr>
        <w:pStyle w:val="Prrafodelista"/>
        <w:numPr>
          <w:ilvl w:val="0"/>
          <w:numId w:val="8"/>
        </w:numPr>
        <w:jc w:val="both"/>
        <w:rPr>
          <w:color w:val="595959" w:themeColor="text1" w:themeTint="A6"/>
          <w:sz w:val="20"/>
        </w:rPr>
      </w:pPr>
      <w:r w:rsidRPr="74B7BF2C">
        <w:rPr>
          <w:color w:val="auto"/>
          <w:sz w:val="20"/>
        </w:rPr>
        <w:t xml:space="preserve">Interoperabilidad entre Banco </w:t>
      </w:r>
      <w:r w:rsidR="00072633" w:rsidRPr="74B7BF2C">
        <w:rPr>
          <w:color w:val="auto"/>
          <w:sz w:val="20"/>
        </w:rPr>
        <w:t>popular</w:t>
      </w:r>
      <w:r w:rsidRPr="74B7BF2C">
        <w:rPr>
          <w:color w:val="auto"/>
          <w:sz w:val="20"/>
        </w:rPr>
        <w:t xml:space="preserve"> (ATH) y Gobernación de Antioquia (</w:t>
      </w:r>
      <w:proofErr w:type="spellStart"/>
      <w:r w:rsidRPr="74B7BF2C">
        <w:rPr>
          <w:color w:val="auto"/>
          <w:sz w:val="20"/>
        </w:rPr>
        <w:t>webservices</w:t>
      </w:r>
      <w:proofErr w:type="spellEnd"/>
      <w:r w:rsidRPr="74B7BF2C">
        <w:rPr>
          <w:color w:val="auto"/>
          <w:sz w:val="20"/>
        </w:rPr>
        <w:t xml:space="preserve"> para recaudos de impuesto vehicular</w:t>
      </w:r>
      <w:r w:rsidR="004C41FB" w:rsidRPr="74B7BF2C">
        <w:rPr>
          <w:color w:val="auto"/>
          <w:sz w:val="20"/>
        </w:rPr>
        <w:t>.</w:t>
      </w:r>
      <w:r w:rsidR="003D50D8" w:rsidRPr="74B7BF2C">
        <w:rPr>
          <w:color w:val="auto"/>
          <w:sz w:val="20"/>
        </w:rPr>
        <w:t xml:space="preserve"> (2022)</w:t>
      </w:r>
    </w:p>
    <w:p w14:paraId="5C200212" w14:textId="77777777" w:rsidR="00A965EF" w:rsidRPr="004045EB" w:rsidRDefault="00A965EF" w:rsidP="74B7BF2C">
      <w:pPr>
        <w:jc w:val="both"/>
        <w:rPr>
          <w:color w:val="595959" w:themeColor="text1" w:themeTint="A6"/>
          <w:sz w:val="20"/>
        </w:rPr>
      </w:pPr>
    </w:p>
    <w:p w14:paraId="2440743B" w14:textId="4A88DF60" w:rsidR="009D5ED1" w:rsidRPr="009D5ED1" w:rsidRDefault="009D5ED1" w:rsidP="74B7BF2C">
      <w:pPr>
        <w:jc w:val="both"/>
        <w:rPr>
          <w:rFonts w:cs="Arial"/>
          <w:b/>
          <w:bCs/>
          <w:color w:val="595959" w:themeColor="text1" w:themeTint="A6"/>
          <w:sz w:val="20"/>
        </w:rPr>
      </w:pPr>
      <w:bookmarkStart w:id="14" w:name="_Hlk126748528"/>
      <w:r w:rsidRPr="74B7BF2C">
        <w:rPr>
          <w:rFonts w:cs="Arial"/>
          <w:b/>
          <w:bCs/>
          <w:color w:val="auto"/>
          <w:sz w:val="20"/>
        </w:rPr>
        <w:t>Conjunto</w:t>
      </w:r>
      <w:r w:rsidR="439CE61C" w:rsidRPr="74B7BF2C">
        <w:rPr>
          <w:rFonts w:cs="Arial"/>
          <w:b/>
          <w:bCs/>
          <w:color w:val="auto"/>
          <w:sz w:val="20"/>
        </w:rPr>
        <w:t>s</w:t>
      </w:r>
      <w:r w:rsidRPr="74B7BF2C">
        <w:rPr>
          <w:rFonts w:cs="Arial"/>
          <w:b/>
          <w:bCs/>
          <w:color w:val="auto"/>
          <w:sz w:val="20"/>
        </w:rPr>
        <w:t xml:space="preserve"> de datos abiertos</w:t>
      </w:r>
    </w:p>
    <w:bookmarkEnd w:id="14"/>
    <w:p w14:paraId="4A059144" w14:textId="77777777" w:rsidR="009D5ED1" w:rsidRDefault="009D5ED1" w:rsidP="74B7BF2C">
      <w:pPr>
        <w:jc w:val="both"/>
        <w:rPr>
          <w:rFonts w:cs="Arial"/>
          <w:color w:val="595959" w:themeColor="text1" w:themeTint="A6"/>
          <w:sz w:val="20"/>
          <w:highlight w:val="yellow"/>
        </w:rPr>
      </w:pPr>
    </w:p>
    <w:p w14:paraId="125E7EA6" w14:textId="16B0B143" w:rsidR="005B6A45" w:rsidRPr="00746950" w:rsidRDefault="005B6A45" w:rsidP="74B7BF2C">
      <w:pPr>
        <w:spacing w:line="276" w:lineRule="auto"/>
        <w:jc w:val="both"/>
        <w:rPr>
          <w:rFonts w:cs="Arial"/>
          <w:color w:val="595959" w:themeColor="text1" w:themeTint="A6"/>
          <w:sz w:val="20"/>
        </w:rPr>
      </w:pPr>
      <w:r w:rsidRPr="74B7BF2C">
        <w:rPr>
          <w:rFonts w:cs="Arial"/>
          <w:color w:val="auto"/>
          <w:sz w:val="20"/>
        </w:rPr>
        <w:t xml:space="preserve">Los Datos Abiertos respaldan la supervisión pública de las entidades del estado y ayudan a reducir la corrupción porque permiten una mayor transparencia en la ejecución de sus recursos y en la gestión de sus servicios hacia la comunidad. Este indicador le aplica directamente a la Política de Gobierno Digital en su propósito de “toma de decisiones basadas en datos a partir del aumento del uso y aprovechamiento de la información”, el cual busca que los datos públicos aporten a la optimización y desarrollo de servicios, políticas, normas, planes, programas, proyectos de interés público o privado, adelantado por ciudadanos, empresas y el mismo Estado. </w:t>
      </w:r>
    </w:p>
    <w:p w14:paraId="048C2C0C" w14:textId="77777777" w:rsidR="00746950" w:rsidRPr="005B6A45" w:rsidRDefault="00746950" w:rsidP="74B7BF2C">
      <w:pPr>
        <w:jc w:val="both"/>
        <w:rPr>
          <w:rFonts w:cs="Arial"/>
          <w:color w:val="595959" w:themeColor="text1" w:themeTint="A6"/>
          <w:sz w:val="20"/>
          <w:highlight w:val="yellow"/>
        </w:rPr>
      </w:pPr>
    </w:p>
    <w:p w14:paraId="4E2D5CDA" w14:textId="1C3AE1E4" w:rsidR="005B6A45" w:rsidRPr="00E164F4" w:rsidRDefault="003309BD" w:rsidP="74B7BF2C">
      <w:pPr>
        <w:jc w:val="both"/>
        <w:rPr>
          <w:rFonts w:cs="Arial"/>
          <w:color w:val="595959" w:themeColor="text1" w:themeTint="A6"/>
          <w:sz w:val="20"/>
        </w:rPr>
      </w:pPr>
      <w:r w:rsidRPr="74B7BF2C">
        <w:rPr>
          <w:rFonts w:cs="Arial"/>
          <w:color w:val="auto"/>
          <w:sz w:val="20"/>
        </w:rPr>
        <w:t xml:space="preserve">El </w:t>
      </w:r>
      <w:r w:rsidR="00241675" w:rsidRPr="74B7BF2C">
        <w:rPr>
          <w:rFonts w:cs="Arial"/>
          <w:color w:val="auto"/>
          <w:sz w:val="20"/>
        </w:rPr>
        <w:t>indicador conjunto</w:t>
      </w:r>
      <w:r w:rsidRPr="74B7BF2C">
        <w:rPr>
          <w:rFonts w:cs="Arial"/>
          <w:color w:val="auto"/>
          <w:sz w:val="20"/>
        </w:rPr>
        <w:t xml:space="preserve"> de datos abiertos tiene una meta </w:t>
      </w:r>
      <w:r w:rsidR="008B0445" w:rsidRPr="74B7BF2C">
        <w:rPr>
          <w:rFonts w:cs="Arial"/>
          <w:color w:val="auto"/>
          <w:sz w:val="20"/>
        </w:rPr>
        <w:t xml:space="preserve">de </w:t>
      </w:r>
      <w:r w:rsidR="00477EFA" w:rsidRPr="74B7BF2C">
        <w:rPr>
          <w:rFonts w:cs="Arial"/>
          <w:color w:val="auto"/>
          <w:sz w:val="20"/>
        </w:rPr>
        <w:t xml:space="preserve">cuatro (4) conjuntos para el </w:t>
      </w:r>
      <w:r w:rsidR="10E3C3CB" w:rsidRPr="74B7BF2C">
        <w:rPr>
          <w:rFonts w:cs="Arial"/>
          <w:color w:val="auto"/>
          <w:sz w:val="20"/>
        </w:rPr>
        <w:t xml:space="preserve">año </w:t>
      </w:r>
      <w:r w:rsidR="00477EFA" w:rsidRPr="74B7BF2C">
        <w:rPr>
          <w:rFonts w:cs="Arial"/>
          <w:color w:val="auto"/>
          <w:sz w:val="20"/>
        </w:rPr>
        <w:t xml:space="preserve">2022 </w:t>
      </w:r>
      <w:r w:rsidR="00E164F4" w:rsidRPr="74B7BF2C">
        <w:rPr>
          <w:rFonts w:cs="Arial"/>
          <w:color w:val="auto"/>
          <w:sz w:val="20"/>
        </w:rPr>
        <w:t>y</w:t>
      </w:r>
      <w:r w:rsidR="00DF4613" w:rsidRPr="74B7BF2C">
        <w:rPr>
          <w:rFonts w:cs="Arial"/>
          <w:color w:val="auto"/>
          <w:sz w:val="20"/>
        </w:rPr>
        <w:t xml:space="preserve"> u</w:t>
      </w:r>
      <w:r w:rsidR="0040506A" w:rsidRPr="74B7BF2C">
        <w:rPr>
          <w:rFonts w:cs="Arial"/>
          <w:color w:val="auto"/>
          <w:sz w:val="20"/>
        </w:rPr>
        <w:t>na ejecución de 1</w:t>
      </w:r>
      <w:r w:rsidR="00792FC7" w:rsidRPr="74B7BF2C">
        <w:rPr>
          <w:rFonts w:cs="Arial"/>
          <w:color w:val="auto"/>
          <w:sz w:val="20"/>
        </w:rPr>
        <w:t>00</w:t>
      </w:r>
      <w:r w:rsidR="0040506A" w:rsidRPr="74B7BF2C">
        <w:rPr>
          <w:rFonts w:cs="Arial"/>
          <w:color w:val="auto"/>
          <w:sz w:val="20"/>
        </w:rPr>
        <w:t>%</w:t>
      </w:r>
      <w:r w:rsidR="00DB1B72" w:rsidRPr="74B7BF2C">
        <w:rPr>
          <w:rFonts w:cs="Arial"/>
          <w:color w:val="auto"/>
          <w:sz w:val="20"/>
        </w:rPr>
        <w:t>,</w:t>
      </w:r>
      <w:r w:rsidR="00E164F4" w:rsidRPr="74B7BF2C">
        <w:rPr>
          <w:rFonts w:cs="Arial"/>
          <w:color w:val="auto"/>
          <w:sz w:val="20"/>
        </w:rPr>
        <w:t xml:space="preserve"> los conjuntos publicados son:</w:t>
      </w:r>
    </w:p>
    <w:p w14:paraId="453C6154" w14:textId="77777777" w:rsidR="00B47E91" w:rsidRDefault="00B47E91" w:rsidP="74B7BF2C">
      <w:pPr>
        <w:jc w:val="both"/>
        <w:rPr>
          <w:rFonts w:cs="Arial"/>
          <w:color w:val="595959" w:themeColor="text1" w:themeTint="A6"/>
          <w:sz w:val="20"/>
          <w:highlight w:val="yellow"/>
        </w:rPr>
      </w:pPr>
    </w:p>
    <w:p w14:paraId="49705537" w14:textId="0C83319C" w:rsidR="000D4CE8" w:rsidRPr="002202EF" w:rsidRDefault="000D4CE8" w:rsidP="74B7BF2C">
      <w:pPr>
        <w:pStyle w:val="Prrafodelista"/>
        <w:numPr>
          <w:ilvl w:val="0"/>
          <w:numId w:val="12"/>
        </w:numPr>
        <w:jc w:val="both"/>
        <w:rPr>
          <w:rFonts w:cs="Arial"/>
          <w:color w:val="595959" w:themeColor="text1" w:themeTint="A6"/>
          <w:sz w:val="20"/>
          <w:lang w:val="es-ES"/>
        </w:rPr>
      </w:pPr>
      <w:r w:rsidRPr="74B7BF2C">
        <w:rPr>
          <w:rFonts w:cs="Arial"/>
          <w:color w:val="auto"/>
          <w:sz w:val="20"/>
        </w:rPr>
        <w:t>Comparendos impuestos en los municipios que tienen convenio con la Gerencia de Seguridad Vial de Antioquia</w:t>
      </w:r>
      <w:r w:rsidR="15207C75" w:rsidRPr="74B7BF2C">
        <w:rPr>
          <w:rFonts w:cs="Arial"/>
          <w:color w:val="auto"/>
          <w:sz w:val="20"/>
        </w:rPr>
        <w:t>.</w:t>
      </w:r>
      <w:r w:rsidR="6AA76DC1" w:rsidRPr="74B7BF2C">
        <w:rPr>
          <w:rFonts w:cs="Arial"/>
          <w:color w:val="auto"/>
          <w:sz w:val="20"/>
        </w:rPr>
        <w:t xml:space="preserve"> Se puede consultar en </w:t>
      </w:r>
      <w:hyperlink r:id="rId49">
        <w:r w:rsidR="6AA76DC1" w:rsidRPr="74B7BF2C">
          <w:rPr>
            <w:rStyle w:val="Hipervnculo"/>
            <w:rFonts w:cs="Arial"/>
            <w:color w:val="auto"/>
            <w:sz w:val="18"/>
            <w:szCs w:val="18"/>
          </w:rPr>
          <w:t>https://www.datos.gov.co/Transporte/Comparendos-impuestos-en-los-municipios-que-tienen/6mhs-bztv</w:t>
        </w:r>
      </w:hyperlink>
    </w:p>
    <w:p w14:paraId="647DE599" w14:textId="759D499E" w:rsidR="50056BAE" w:rsidRDefault="50056BAE" w:rsidP="74B7BF2C">
      <w:pPr>
        <w:jc w:val="both"/>
        <w:rPr>
          <w:rFonts w:cs="Arial"/>
          <w:color w:val="595959" w:themeColor="text1" w:themeTint="A6"/>
          <w:sz w:val="20"/>
        </w:rPr>
      </w:pPr>
    </w:p>
    <w:p w14:paraId="51BE1678" w14:textId="59DCBA2A" w:rsidR="0F20B901" w:rsidRDefault="000D4CE8" w:rsidP="74B7BF2C">
      <w:pPr>
        <w:pStyle w:val="Prrafodelista"/>
        <w:numPr>
          <w:ilvl w:val="0"/>
          <w:numId w:val="12"/>
        </w:numPr>
        <w:jc w:val="both"/>
        <w:rPr>
          <w:rFonts w:cs="Arial"/>
          <w:color w:val="595959" w:themeColor="text1" w:themeTint="A6"/>
          <w:sz w:val="20"/>
          <w:lang w:val="es-ES"/>
        </w:rPr>
      </w:pPr>
      <w:r w:rsidRPr="74B7BF2C">
        <w:rPr>
          <w:rFonts w:cs="Arial"/>
          <w:color w:val="auto"/>
          <w:sz w:val="20"/>
        </w:rPr>
        <w:t>Accidentes de tránsito reportados en los municipios que tienen convenio con la Gerencia de Seguridad Vial de Antioquia”.</w:t>
      </w:r>
      <w:r w:rsidR="7C410A1A" w:rsidRPr="74B7BF2C">
        <w:rPr>
          <w:rFonts w:cs="Arial"/>
          <w:color w:val="auto"/>
          <w:sz w:val="20"/>
        </w:rPr>
        <w:t xml:space="preserve"> </w:t>
      </w:r>
      <w:r w:rsidR="59CE3165" w:rsidRPr="74B7BF2C">
        <w:rPr>
          <w:rFonts w:cs="Arial"/>
          <w:color w:val="auto"/>
          <w:sz w:val="20"/>
          <w:lang w:val="es-ES"/>
        </w:rPr>
        <w:t xml:space="preserve"> </w:t>
      </w:r>
      <w:r w:rsidR="2753A558" w:rsidRPr="74B7BF2C">
        <w:rPr>
          <w:rFonts w:cs="Arial"/>
          <w:color w:val="auto"/>
          <w:sz w:val="20"/>
          <w:lang w:val="es-ES"/>
        </w:rPr>
        <w:t xml:space="preserve">Disponible en </w:t>
      </w:r>
      <w:hyperlink r:id="rId50">
        <w:r w:rsidR="5B2337B8" w:rsidRPr="74B7BF2C">
          <w:rPr>
            <w:rStyle w:val="Hipervnculo"/>
            <w:rFonts w:cs="Arial"/>
            <w:color w:val="auto"/>
            <w:sz w:val="18"/>
            <w:szCs w:val="18"/>
            <w:lang w:val="es-ES"/>
          </w:rPr>
          <w:t>https://www.datos.gov.co/Transporte/Accidentes-de-tr-nsito-reportados-en-los-municipio/xpyu-s4ma</w:t>
        </w:r>
      </w:hyperlink>
    </w:p>
    <w:p w14:paraId="799A2F38" w14:textId="3B7AA4A0" w:rsidR="6575F921" w:rsidRDefault="6575F921" w:rsidP="74B7BF2C">
      <w:pPr>
        <w:jc w:val="both"/>
        <w:rPr>
          <w:rFonts w:cs="Arial"/>
          <w:color w:val="595959" w:themeColor="text1" w:themeTint="A6"/>
          <w:sz w:val="20"/>
          <w:lang w:val="es-ES"/>
        </w:rPr>
      </w:pPr>
    </w:p>
    <w:p w14:paraId="145BF72C" w14:textId="153E53FA" w:rsidR="000D4CE8" w:rsidRPr="002202EF" w:rsidRDefault="000D4CE8" w:rsidP="74B7BF2C">
      <w:pPr>
        <w:pStyle w:val="Prrafodelista"/>
        <w:numPr>
          <w:ilvl w:val="0"/>
          <w:numId w:val="12"/>
        </w:numPr>
        <w:jc w:val="both"/>
        <w:rPr>
          <w:rFonts w:cs="Arial"/>
          <w:color w:val="595959" w:themeColor="text1" w:themeTint="A6"/>
          <w:sz w:val="18"/>
          <w:szCs w:val="18"/>
        </w:rPr>
      </w:pPr>
      <w:r w:rsidRPr="74B7BF2C">
        <w:rPr>
          <w:rFonts w:cs="Arial"/>
          <w:color w:val="auto"/>
          <w:sz w:val="20"/>
        </w:rPr>
        <w:t>Trámites de tránsito y transporte realizados ante la Gerencia de Seguridad Vial de Antioquia.</w:t>
      </w:r>
      <w:r w:rsidR="3691B97A" w:rsidRPr="74B7BF2C">
        <w:rPr>
          <w:rFonts w:cs="Arial"/>
          <w:color w:val="auto"/>
          <w:sz w:val="20"/>
        </w:rPr>
        <w:t xml:space="preserve"> Se puede consultar en </w:t>
      </w:r>
      <w:hyperlink r:id="rId51">
        <w:r w:rsidR="3691B97A" w:rsidRPr="74B7BF2C">
          <w:rPr>
            <w:rStyle w:val="Hipervnculo"/>
            <w:rFonts w:cs="Arial"/>
            <w:color w:val="auto"/>
            <w:sz w:val="20"/>
          </w:rPr>
          <w:t>https://www.datos.gov.co/Transporte/Tr-mites-de-tr-nsito-y-transporte-realizados-ante-/b7g5-7znb</w:t>
        </w:r>
      </w:hyperlink>
    </w:p>
    <w:p w14:paraId="1C081038" w14:textId="196B43B2" w:rsidR="0F20B901" w:rsidRDefault="0F20B901" w:rsidP="74B7BF2C">
      <w:pPr>
        <w:jc w:val="both"/>
        <w:rPr>
          <w:rFonts w:cs="Arial"/>
          <w:color w:val="595959" w:themeColor="text1" w:themeTint="A6"/>
          <w:sz w:val="18"/>
          <w:szCs w:val="18"/>
        </w:rPr>
      </w:pPr>
    </w:p>
    <w:p w14:paraId="27261DD7" w14:textId="0DD368EE" w:rsidR="000D4CE8" w:rsidRPr="002202EF" w:rsidRDefault="000D4CE8" w:rsidP="74B7BF2C">
      <w:pPr>
        <w:pStyle w:val="Prrafodelista"/>
        <w:numPr>
          <w:ilvl w:val="0"/>
          <w:numId w:val="12"/>
        </w:numPr>
        <w:jc w:val="both"/>
        <w:rPr>
          <w:rFonts w:cs="Arial"/>
          <w:color w:val="595959" w:themeColor="text1" w:themeTint="A6"/>
          <w:sz w:val="20"/>
        </w:rPr>
      </w:pPr>
      <w:r w:rsidRPr="74B7BF2C">
        <w:rPr>
          <w:rFonts w:cs="Arial"/>
          <w:color w:val="auto"/>
          <w:sz w:val="20"/>
        </w:rPr>
        <w:t>Mortalidad general en el departamento de Antioquia desde el 2005</w:t>
      </w:r>
      <w:r w:rsidR="434DD047" w:rsidRPr="74B7BF2C">
        <w:rPr>
          <w:rFonts w:cs="Arial"/>
          <w:color w:val="auto"/>
          <w:sz w:val="20"/>
        </w:rPr>
        <w:t xml:space="preserve">. </w:t>
      </w:r>
      <w:r w:rsidR="434DD047" w:rsidRPr="74B7BF2C">
        <w:rPr>
          <w:rFonts w:eastAsia="Roboto" w:cs="Arial"/>
          <w:color w:val="auto"/>
          <w:sz w:val="20"/>
          <w:lang w:val="es-ES"/>
        </w:rPr>
        <w:t>Contiene el número de casos y la tasa anual (por mil habitantes) de mortalidad general en el departamento de Antioquia</w:t>
      </w:r>
      <w:r w:rsidR="680D2E1B" w:rsidRPr="74B7BF2C">
        <w:rPr>
          <w:rFonts w:eastAsia="Roboto" w:cs="Arial"/>
          <w:color w:val="auto"/>
          <w:sz w:val="20"/>
          <w:lang w:val="es-ES"/>
        </w:rPr>
        <w:t>.</w:t>
      </w:r>
      <w:r w:rsidR="434DD047" w:rsidRPr="74B7BF2C">
        <w:rPr>
          <w:rFonts w:eastAsia="Roboto" w:cs="Arial"/>
          <w:color w:val="auto"/>
          <w:sz w:val="20"/>
          <w:lang w:val="es-ES"/>
        </w:rPr>
        <w:t xml:space="preserve"> Se puede consultar en</w:t>
      </w:r>
      <w:r w:rsidR="434DD047" w:rsidRPr="74B7BF2C">
        <w:rPr>
          <w:rFonts w:ascii="Roboto" w:eastAsia="Roboto" w:hAnsi="Roboto" w:cs="Roboto"/>
          <w:color w:val="auto"/>
          <w:lang w:val="es-ES"/>
        </w:rPr>
        <w:t xml:space="preserve"> </w:t>
      </w:r>
      <w:hyperlink r:id="rId52">
        <w:r w:rsidR="434DD047" w:rsidRPr="74B7BF2C">
          <w:rPr>
            <w:rStyle w:val="Hipervnculo"/>
            <w:rFonts w:cs="Arial"/>
            <w:color w:val="auto"/>
            <w:sz w:val="18"/>
            <w:szCs w:val="18"/>
          </w:rPr>
          <w:t>https://www.datos.gov.co/Salud-y-Protecci-n-Social/Mortalidad-General-en-el-departamento-de-Antioquia/fuc4-tvui</w:t>
        </w:r>
      </w:hyperlink>
    </w:p>
    <w:p w14:paraId="283FAC56" w14:textId="0DA25F7C" w:rsidR="000D4CE8" w:rsidRDefault="000D4CE8" w:rsidP="74B7BF2C">
      <w:pPr>
        <w:jc w:val="both"/>
        <w:rPr>
          <w:rFonts w:cs="Arial"/>
          <w:color w:val="595959" w:themeColor="text1" w:themeTint="A6"/>
          <w:sz w:val="20"/>
        </w:rPr>
      </w:pPr>
    </w:p>
    <w:p w14:paraId="26036695" w14:textId="6F36D857" w:rsidR="00F37B30" w:rsidRDefault="5AC4E6CC" w:rsidP="74B7BF2C">
      <w:pPr>
        <w:spacing w:line="276" w:lineRule="auto"/>
        <w:jc w:val="both"/>
        <w:rPr>
          <w:rFonts w:cs="Arial"/>
          <w:color w:val="595959" w:themeColor="text1" w:themeTint="A6"/>
          <w:sz w:val="20"/>
          <w:lang w:val="es-ES"/>
        </w:rPr>
      </w:pPr>
      <w:r w:rsidRPr="74B7BF2C">
        <w:rPr>
          <w:rFonts w:cs="Arial"/>
          <w:color w:val="auto"/>
          <w:sz w:val="20"/>
        </w:rPr>
        <w:t>En ningún caso</w:t>
      </w:r>
      <w:r w:rsidR="397D3177" w:rsidRPr="74B7BF2C">
        <w:rPr>
          <w:rFonts w:cs="Arial"/>
          <w:color w:val="auto"/>
          <w:sz w:val="20"/>
          <w:lang w:val="es-ES"/>
        </w:rPr>
        <w:t xml:space="preserve"> se publican datos que permitan identificar la identidad de las personas ni datos de carácter reservado o clasificado.</w:t>
      </w:r>
    </w:p>
    <w:p w14:paraId="569CF66B" w14:textId="2FB4D279" w:rsidR="00F37B30" w:rsidRDefault="00F37B30" w:rsidP="74B7BF2C">
      <w:pPr>
        <w:spacing w:line="276" w:lineRule="auto"/>
        <w:jc w:val="both"/>
        <w:rPr>
          <w:rFonts w:cs="Arial"/>
          <w:color w:val="595959" w:themeColor="text1" w:themeTint="A6"/>
          <w:sz w:val="20"/>
        </w:rPr>
      </w:pPr>
    </w:p>
    <w:p w14:paraId="3F404F7F" w14:textId="34403702" w:rsidR="718EB227" w:rsidRDefault="6284502F" w:rsidP="74B7BF2C">
      <w:pPr>
        <w:spacing w:line="276" w:lineRule="auto"/>
        <w:jc w:val="both"/>
        <w:rPr>
          <w:rFonts w:cs="Arial"/>
          <w:color w:val="595959" w:themeColor="text1" w:themeTint="A6"/>
          <w:sz w:val="20"/>
        </w:rPr>
      </w:pPr>
      <w:r w:rsidRPr="74B7BF2C">
        <w:rPr>
          <w:rFonts w:cs="Arial"/>
          <w:color w:val="auto"/>
          <w:sz w:val="20"/>
        </w:rPr>
        <w:t>En la ruta de apertura de datos del Ministerio de TIC, se propende porque los datos sean abiertos únicamente por las entidades directamente responsables de los mismos</w:t>
      </w:r>
      <w:r w:rsidR="577CE051" w:rsidRPr="74B7BF2C">
        <w:rPr>
          <w:rFonts w:cs="Arial"/>
          <w:color w:val="auto"/>
          <w:sz w:val="20"/>
        </w:rPr>
        <w:t>, y que las demás entidades publiquen vistas filtradas con los datos que les interesen. Acatando este lin</w:t>
      </w:r>
      <w:r w:rsidR="05B72C7B" w:rsidRPr="74B7BF2C">
        <w:rPr>
          <w:rFonts w:cs="Arial"/>
          <w:color w:val="auto"/>
          <w:sz w:val="20"/>
        </w:rPr>
        <w:t>eamiento, la G</w:t>
      </w:r>
      <w:r w:rsidR="0C080350" w:rsidRPr="74B7BF2C">
        <w:rPr>
          <w:rFonts w:cs="Arial"/>
          <w:color w:val="auto"/>
          <w:sz w:val="20"/>
        </w:rPr>
        <w:t>o</w:t>
      </w:r>
      <w:r w:rsidR="05B72C7B" w:rsidRPr="74B7BF2C">
        <w:rPr>
          <w:rFonts w:cs="Arial"/>
          <w:color w:val="auto"/>
          <w:sz w:val="20"/>
        </w:rPr>
        <w:t xml:space="preserve">bernación de Antioquia </w:t>
      </w:r>
      <w:r w:rsidR="15E0AD8D" w:rsidRPr="74B7BF2C">
        <w:rPr>
          <w:rFonts w:cs="Arial"/>
          <w:color w:val="auto"/>
          <w:sz w:val="20"/>
        </w:rPr>
        <w:t>creó</w:t>
      </w:r>
      <w:r w:rsidR="05B72C7B" w:rsidRPr="74B7BF2C">
        <w:rPr>
          <w:rFonts w:cs="Arial"/>
          <w:color w:val="auto"/>
          <w:sz w:val="20"/>
        </w:rPr>
        <w:t xml:space="preserve"> </w:t>
      </w:r>
      <w:r w:rsidR="1B80B0F9" w:rsidRPr="74B7BF2C">
        <w:rPr>
          <w:rFonts w:cs="Arial"/>
          <w:color w:val="auto"/>
          <w:sz w:val="20"/>
        </w:rPr>
        <w:t xml:space="preserve">en 2022 </w:t>
      </w:r>
      <w:r w:rsidR="3D2924AC" w:rsidRPr="74B7BF2C">
        <w:rPr>
          <w:rFonts w:cs="Arial"/>
          <w:color w:val="auto"/>
          <w:sz w:val="20"/>
        </w:rPr>
        <w:t>ocho</w:t>
      </w:r>
      <w:r w:rsidR="05B72C7B" w:rsidRPr="74B7BF2C">
        <w:rPr>
          <w:rFonts w:cs="Arial"/>
          <w:color w:val="auto"/>
          <w:sz w:val="20"/>
        </w:rPr>
        <w:t xml:space="preserve"> vistas filtradas para que los usuarios puedan utilizar los datos correspondientes a nuestro departamento:</w:t>
      </w:r>
    </w:p>
    <w:p w14:paraId="0FD6910E" w14:textId="36874519" w:rsidR="2182A675" w:rsidRDefault="670383B9" w:rsidP="74B7BF2C">
      <w:pPr>
        <w:pStyle w:val="Prrafodelista"/>
        <w:numPr>
          <w:ilvl w:val="0"/>
          <w:numId w:val="19"/>
        </w:numPr>
        <w:spacing w:line="276" w:lineRule="auto"/>
        <w:jc w:val="both"/>
        <w:rPr>
          <w:rFonts w:cs="Arial"/>
          <w:color w:val="595959" w:themeColor="text1" w:themeTint="A6"/>
          <w:sz w:val="20"/>
        </w:rPr>
      </w:pPr>
      <w:r w:rsidRPr="74B7BF2C">
        <w:rPr>
          <w:rFonts w:cs="Arial"/>
          <w:color w:val="auto"/>
          <w:sz w:val="20"/>
        </w:rPr>
        <w:t xml:space="preserve">Reporte Hurto a Residencias y Entidades Comerciales en el Departamento de Antioquia - Basado en datos abiertos por la Policía Nacional. </w:t>
      </w:r>
    </w:p>
    <w:p w14:paraId="01289732" w14:textId="34D29761" w:rsidR="2182A675" w:rsidRDefault="670383B9" w:rsidP="74B7BF2C">
      <w:pPr>
        <w:pStyle w:val="Prrafodelista"/>
        <w:numPr>
          <w:ilvl w:val="0"/>
          <w:numId w:val="19"/>
        </w:numPr>
        <w:spacing w:line="276" w:lineRule="auto"/>
        <w:jc w:val="both"/>
        <w:rPr>
          <w:rFonts w:cs="Arial"/>
          <w:color w:val="595959" w:themeColor="text1" w:themeTint="A6"/>
          <w:sz w:val="20"/>
        </w:rPr>
      </w:pPr>
      <w:r w:rsidRPr="74B7BF2C">
        <w:rPr>
          <w:rFonts w:cs="Arial"/>
          <w:color w:val="auto"/>
          <w:sz w:val="20"/>
        </w:rPr>
        <w:t xml:space="preserve">Reporte Hurto de motocicletas y automotores en el Departamento de Antioquia - Basado en datos abiertos por la Policía Nacional. </w:t>
      </w:r>
    </w:p>
    <w:p w14:paraId="73AD784A" w14:textId="09685D4F" w:rsidR="2182A675" w:rsidRDefault="670383B9" w:rsidP="74B7BF2C">
      <w:pPr>
        <w:pStyle w:val="Prrafodelista"/>
        <w:numPr>
          <w:ilvl w:val="0"/>
          <w:numId w:val="19"/>
        </w:numPr>
        <w:spacing w:line="276" w:lineRule="auto"/>
        <w:jc w:val="both"/>
        <w:rPr>
          <w:rFonts w:cs="Arial"/>
          <w:color w:val="595959" w:themeColor="text1" w:themeTint="A6"/>
          <w:sz w:val="20"/>
        </w:rPr>
      </w:pPr>
      <w:r w:rsidRPr="74B7BF2C">
        <w:rPr>
          <w:rFonts w:cs="Arial"/>
          <w:color w:val="auto"/>
          <w:sz w:val="20"/>
        </w:rPr>
        <w:t xml:space="preserve">Reporte Delito Violencia Intrafamiliar en el departamento de Antioquia - Basado en datos abiertos por la Policía Nacional. </w:t>
      </w:r>
    </w:p>
    <w:p w14:paraId="5CA58B54" w14:textId="2E8B8F4D" w:rsidR="2182A675" w:rsidRDefault="670383B9" w:rsidP="74B7BF2C">
      <w:pPr>
        <w:pStyle w:val="Prrafodelista"/>
        <w:numPr>
          <w:ilvl w:val="0"/>
          <w:numId w:val="19"/>
        </w:numPr>
        <w:spacing w:line="276" w:lineRule="auto"/>
        <w:jc w:val="both"/>
        <w:rPr>
          <w:rFonts w:cs="Arial"/>
          <w:color w:val="595959" w:themeColor="text1" w:themeTint="A6"/>
          <w:sz w:val="20"/>
        </w:rPr>
      </w:pPr>
      <w:r w:rsidRPr="74B7BF2C">
        <w:rPr>
          <w:rFonts w:cs="Arial"/>
          <w:color w:val="auto"/>
          <w:sz w:val="20"/>
        </w:rPr>
        <w:t xml:space="preserve">Reporte de delitos sexuales en el Departamento de Antioquia - Basado en datos abiertos por la Policía Nacional. </w:t>
      </w:r>
    </w:p>
    <w:p w14:paraId="4EE633A5" w14:textId="68F37345" w:rsidR="2182A675" w:rsidRDefault="670383B9" w:rsidP="74B7BF2C">
      <w:pPr>
        <w:pStyle w:val="Prrafodelista"/>
        <w:numPr>
          <w:ilvl w:val="0"/>
          <w:numId w:val="19"/>
        </w:numPr>
        <w:spacing w:line="276" w:lineRule="auto"/>
        <w:jc w:val="both"/>
        <w:rPr>
          <w:rFonts w:cs="Arial"/>
          <w:color w:val="595959" w:themeColor="text1" w:themeTint="A6"/>
          <w:sz w:val="20"/>
        </w:rPr>
      </w:pPr>
      <w:r w:rsidRPr="74B7BF2C">
        <w:rPr>
          <w:rFonts w:cs="Arial"/>
          <w:color w:val="auto"/>
          <w:sz w:val="20"/>
        </w:rPr>
        <w:t xml:space="preserve">Contratos de la Gobernación de Antioquia registrados en SECOP - Basado en datos abiertos por Colombia Compra Eficiente. </w:t>
      </w:r>
    </w:p>
    <w:p w14:paraId="7E0D1426" w14:textId="01352F22" w:rsidR="2182A675" w:rsidRDefault="670383B9" w:rsidP="74B7BF2C">
      <w:pPr>
        <w:pStyle w:val="Prrafodelista"/>
        <w:numPr>
          <w:ilvl w:val="0"/>
          <w:numId w:val="19"/>
        </w:numPr>
        <w:spacing w:line="276" w:lineRule="auto"/>
        <w:jc w:val="both"/>
        <w:rPr>
          <w:rFonts w:cs="Arial"/>
          <w:color w:val="595959" w:themeColor="text1" w:themeTint="A6"/>
          <w:sz w:val="20"/>
        </w:rPr>
      </w:pPr>
      <w:r w:rsidRPr="74B7BF2C">
        <w:rPr>
          <w:rFonts w:cs="Arial"/>
          <w:color w:val="auto"/>
          <w:sz w:val="20"/>
        </w:rPr>
        <w:t xml:space="preserve">Programas de educación para el trabajo y el desarrollo humano en el Departamento de Antioquia - Basado en datos abiertos por el Ministerio de Educación Nacional. </w:t>
      </w:r>
    </w:p>
    <w:p w14:paraId="30E60C24" w14:textId="3D22B764" w:rsidR="2182A675" w:rsidRDefault="670383B9" w:rsidP="74B7BF2C">
      <w:pPr>
        <w:pStyle w:val="Prrafodelista"/>
        <w:numPr>
          <w:ilvl w:val="0"/>
          <w:numId w:val="19"/>
        </w:numPr>
        <w:spacing w:line="276" w:lineRule="auto"/>
        <w:jc w:val="both"/>
        <w:rPr>
          <w:rFonts w:cs="Arial"/>
          <w:color w:val="595959" w:themeColor="text1" w:themeTint="A6"/>
          <w:sz w:val="20"/>
        </w:rPr>
      </w:pPr>
      <w:r w:rsidRPr="74B7BF2C">
        <w:rPr>
          <w:rFonts w:cs="Arial"/>
          <w:color w:val="auto"/>
          <w:sz w:val="20"/>
        </w:rPr>
        <w:t xml:space="preserve">Estadísticas Educación Preescolar, Básica y Media Departamento de Antioquia - Basado en datos abiertos por el Ministerio de Educación Nacional. </w:t>
      </w:r>
    </w:p>
    <w:p w14:paraId="6A3F8CD1" w14:textId="0F7F2C3A" w:rsidR="2182A675" w:rsidRDefault="670383B9" w:rsidP="74B7BF2C">
      <w:pPr>
        <w:pStyle w:val="Prrafodelista"/>
        <w:numPr>
          <w:ilvl w:val="0"/>
          <w:numId w:val="19"/>
        </w:numPr>
        <w:spacing w:line="276" w:lineRule="auto"/>
        <w:jc w:val="both"/>
        <w:rPr>
          <w:rFonts w:cs="Arial"/>
          <w:color w:val="595959" w:themeColor="text1" w:themeTint="A6"/>
          <w:sz w:val="20"/>
        </w:rPr>
      </w:pPr>
      <w:r w:rsidRPr="74B7BF2C">
        <w:rPr>
          <w:rFonts w:cs="Arial"/>
          <w:color w:val="auto"/>
          <w:sz w:val="20"/>
        </w:rPr>
        <w:t>Matrícula en educación preescolar, básica y media Departamento de Antioquia 2018-2020 - Basado en datos abiertos por el Ministerio de Educación Nacional.</w:t>
      </w:r>
    </w:p>
    <w:p w14:paraId="77041989" w14:textId="77777777" w:rsidR="00D72B49" w:rsidRDefault="00D72B49" w:rsidP="74B7BF2C">
      <w:pPr>
        <w:spacing w:line="276" w:lineRule="auto"/>
        <w:jc w:val="both"/>
        <w:rPr>
          <w:rFonts w:cs="Arial"/>
          <w:color w:val="595959" w:themeColor="text1" w:themeTint="A6"/>
          <w:sz w:val="20"/>
        </w:rPr>
      </w:pPr>
    </w:p>
    <w:p w14:paraId="34DD7443" w14:textId="5ACA58A9" w:rsidR="005057C3" w:rsidRDefault="03A9ECCF" w:rsidP="74B7BF2C">
      <w:pPr>
        <w:spacing w:line="276" w:lineRule="auto"/>
        <w:jc w:val="both"/>
        <w:rPr>
          <w:rFonts w:cs="Arial"/>
          <w:color w:val="auto"/>
          <w:sz w:val="20"/>
        </w:rPr>
      </w:pPr>
      <w:r w:rsidRPr="74B7BF2C">
        <w:rPr>
          <w:rFonts w:cs="Arial"/>
          <w:color w:val="auto"/>
          <w:sz w:val="20"/>
        </w:rPr>
        <w:t>T</w:t>
      </w:r>
      <w:r w:rsidR="7C982456" w:rsidRPr="74B7BF2C">
        <w:rPr>
          <w:rFonts w:cs="Arial"/>
          <w:color w:val="auto"/>
          <w:sz w:val="20"/>
        </w:rPr>
        <w:t>odas</w:t>
      </w:r>
      <w:r w:rsidR="005057C3" w:rsidRPr="74B7BF2C">
        <w:rPr>
          <w:rFonts w:cs="Arial"/>
          <w:color w:val="auto"/>
          <w:sz w:val="20"/>
        </w:rPr>
        <w:t xml:space="preserve"> las entidades públicas en Colombia tienen la obligación (Ley 1712 de transparencia y acceso a la información pública) de abrir sus datos públicos en el portal de datos del Estado Colombiano </w:t>
      </w:r>
      <w:hyperlink r:id="rId53">
        <w:r w:rsidR="111BA441" w:rsidRPr="74B7BF2C">
          <w:rPr>
            <w:rStyle w:val="Hipervnculo"/>
            <w:rFonts w:cs="Arial"/>
            <w:color w:val="auto"/>
            <w:sz w:val="20"/>
          </w:rPr>
          <w:t>www.datos.gov.co</w:t>
        </w:r>
      </w:hyperlink>
      <w:r w:rsidR="005057C3" w:rsidRPr="74B7BF2C">
        <w:rPr>
          <w:rFonts w:cs="Arial"/>
          <w:color w:val="auto"/>
          <w:sz w:val="20"/>
        </w:rPr>
        <w:t>.</w:t>
      </w:r>
    </w:p>
    <w:p w14:paraId="1FB83918" w14:textId="79731532" w:rsidR="00A607F8" w:rsidRDefault="00A607F8" w:rsidP="74B7BF2C">
      <w:pPr>
        <w:spacing w:line="276" w:lineRule="auto"/>
        <w:jc w:val="both"/>
        <w:rPr>
          <w:rFonts w:cs="Arial"/>
          <w:color w:val="auto"/>
          <w:sz w:val="20"/>
        </w:rPr>
      </w:pPr>
    </w:p>
    <w:p w14:paraId="1D12D6ED" w14:textId="79A05A08" w:rsidR="00A607F8" w:rsidRPr="004C41FB" w:rsidRDefault="00A607F8" w:rsidP="00A607F8">
      <w:pPr>
        <w:jc w:val="both"/>
        <w:rPr>
          <w:b/>
          <w:bCs/>
          <w:color w:val="595959" w:themeColor="text1" w:themeTint="A6"/>
          <w:sz w:val="20"/>
        </w:rPr>
      </w:pPr>
      <w:r w:rsidRPr="74B7BF2C">
        <w:rPr>
          <w:b/>
          <w:bCs/>
          <w:color w:val="auto"/>
          <w:sz w:val="20"/>
        </w:rPr>
        <w:t xml:space="preserve">Consolidado del cuatrienio para el indicador </w:t>
      </w:r>
      <w:r w:rsidRPr="74B7BF2C">
        <w:rPr>
          <w:rFonts w:cs="Arial"/>
          <w:b/>
          <w:bCs/>
          <w:color w:val="auto"/>
          <w:sz w:val="20"/>
        </w:rPr>
        <w:t>Conjuntos de datos abiertos</w:t>
      </w:r>
      <w:r w:rsidRPr="74B7BF2C">
        <w:rPr>
          <w:b/>
          <w:bCs/>
          <w:color w:val="auto"/>
          <w:sz w:val="20"/>
        </w:rPr>
        <w:t>:</w:t>
      </w:r>
    </w:p>
    <w:p w14:paraId="523AFF77" w14:textId="3C67645A" w:rsidR="00A607F8" w:rsidRDefault="00A607F8" w:rsidP="74B7BF2C">
      <w:pPr>
        <w:spacing w:line="276" w:lineRule="auto"/>
        <w:jc w:val="both"/>
        <w:rPr>
          <w:rFonts w:cs="Arial"/>
          <w:color w:val="auto"/>
          <w:sz w:val="20"/>
        </w:rPr>
      </w:pPr>
    </w:p>
    <w:p w14:paraId="749000E5"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Áreas cultivadas y producción agrícola en Antioquia desde 1990 </w:t>
      </w:r>
    </w:p>
    <w:p w14:paraId="4FF939B0"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Inventario anual de Bovinos en Antioquia desde 2000 </w:t>
      </w:r>
    </w:p>
    <w:p w14:paraId="2726E9D3"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Cantidad anual de suicidios reportados en el Departamento de Antioquia desde 2005 </w:t>
      </w:r>
    </w:p>
    <w:p w14:paraId="1AE5067E"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Mortalidad de maternas en el departamento de Antioquia desde 2005 </w:t>
      </w:r>
    </w:p>
    <w:p w14:paraId="5F36C426"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Esquema de publicación de información Gobernación de Antioquia </w:t>
      </w:r>
    </w:p>
    <w:p w14:paraId="530FBE5E"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Prestadores de Salud Departamento de Antioquia </w:t>
      </w:r>
    </w:p>
    <w:p w14:paraId="1E0710D0"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Directorio E.S.E. Hospitales de Antioquia con coordenadas </w:t>
      </w:r>
    </w:p>
    <w:p w14:paraId="101CCE49"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Asesoría y Asistencia Técnica Gobernación de Antioquia </w:t>
      </w:r>
    </w:p>
    <w:p w14:paraId="3C228E60"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Comparendos impuestos en los municipios que tienen convenio con la Gerencia de Seguridad Vial de Antioquia </w:t>
      </w:r>
    </w:p>
    <w:p w14:paraId="14BCDA23" w14:textId="77777777" w:rsidR="00A607F8" w:rsidRDefault="00A607F8" w:rsidP="00A607F8">
      <w:pPr>
        <w:pStyle w:val="Prrafodelista"/>
        <w:numPr>
          <w:ilvl w:val="0"/>
          <w:numId w:val="28"/>
        </w:numPr>
        <w:overflowPunct/>
        <w:autoSpaceDE/>
        <w:autoSpaceDN/>
        <w:adjustRightInd/>
        <w:spacing w:line="259" w:lineRule="auto"/>
        <w:textAlignment w:val="auto"/>
      </w:pPr>
      <w:r>
        <w:t>Gabinete Gobernación de Antioquia</w:t>
      </w:r>
    </w:p>
    <w:p w14:paraId="2C091B5A" w14:textId="77777777" w:rsidR="00A607F8" w:rsidRDefault="00A607F8" w:rsidP="00A607F8">
      <w:pPr>
        <w:pStyle w:val="Prrafodelista"/>
        <w:numPr>
          <w:ilvl w:val="0"/>
          <w:numId w:val="28"/>
        </w:numPr>
        <w:overflowPunct/>
        <w:autoSpaceDE/>
        <w:autoSpaceDN/>
        <w:adjustRightInd/>
        <w:spacing w:line="259" w:lineRule="auto"/>
        <w:textAlignment w:val="auto"/>
      </w:pPr>
      <w:r>
        <w:t>Consolidado de Cobertura Anual Vacunación en los municipios de Antioquia desde 1980</w:t>
      </w:r>
    </w:p>
    <w:p w14:paraId="746B0CBB"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Mortalidad Anual por desnutrición en menores de cinco años Antioquia desde 2005 </w:t>
      </w:r>
    </w:p>
    <w:p w14:paraId="49D4553F"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Mortalidad General en el departamento de Antioquia desde 2005 </w:t>
      </w:r>
    </w:p>
    <w:p w14:paraId="71D740B4"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Población Antioquia censada 2018 por tipo territorio, sexo y edades simples </w:t>
      </w:r>
    </w:p>
    <w:p w14:paraId="69DA2C07"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Sedes de los Establecimientos Educativos del Departamento de Antioquia </w:t>
      </w:r>
    </w:p>
    <w:p w14:paraId="71D80572"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Trámites de tránsito y transporte realizados ante la Gerencia de Seguridad Vial de Antioquia </w:t>
      </w:r>
    </w:p>
    <w:p w14:paraId="0755DEC1" w14:textId="77777777" w:rsidR="00A607F8" w:rsidRDefault="00A607F8" w:rsidP="00A607F8">
      <w:pPr>
        <w:pStyle w:val="Prrafodelista"/>
        <w:numPr>
          <w:ilvl w:val="0"/>
          <w:numId w:val="28"/>
        </w:numPr>
        <w:overflowPunct/>
        <w:autoSpaceDE/>
        <w:autoSpaceDN/>
        <w:adjustRightInd/>
        <w:spacing w:line="259" w:lineRule="auto"/>
        <w:textAlignment w:val="auto"/>
      </w:pPr>
      <w:r>
        <w:t>Registro de Activos de Información Gobernación de Antioquia</w:t>
      </w:r>
    </w:p>
    <w:p w14:paraId="044F3ACE" w14:textId="77777777" w:rsidR="00A607F8" w:rsidRDefault="00A607F8" w:rsidP="00A607F8">
      <w:pPr>
        <w:pStyle w:val="Prrafodelista"/>
        <w:numPr>
          <w:ilvl w:val="0"/>
          <w:numId w:val="28"/>
        </w:numPr>
        <w:overflowPunct/>
        <w:autoSpaceDE/>
        <w:autoSpaceDN/>
        <w:adjustRightInd/>
        <w:spacing w:line="259" w:lineRule="auto"/>
        <w:textAlignment w:val="auto"/>
      </w:pPr>
      <w:r>
        <w:t>Acuerdos Municipales Gobernación y Alcaldías de Antioquia 2020-2023</w:t>
      </w:r>
    </w:p>
    <w:p w14:paraId="6E8F9626"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Accidentes de tránsito reportados en los municipios que tienen convenio con la Gerencia de Seguridad Vial de Antioquia </w:t>
      </w:r>
    </w:p>
    <w:p w14:paraId="15801B2E"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Alcaldes de Antioquia </w:t>
      </w:r>
    </w:p>
    <w:p w14:paraId="6E9F726C" w14:textId="77777777" w:rsidR="00A607F8" w:rsidRDefault="00A607F8" w:rsidP="00A607F8">
      <w:pPr>
        <w:pStyle w:val="Prrafodelista"/>
        <w:numPr>
          <w:ilvl w:val="0"/>
          <w:numId w:val="28"/>
        </w:numPr>
        <w:overflowPunct/>
        <w:autoSpaceDE/>
        <w:autoSpaceDN/>
        <w:adjustRightInd/>
        <w:spacing w:line="259" w:lineRule="auto"/>
        <w:textAlignment w:val="auto"/>
      </w:pPr>
      <w:r>
        <w:t>Cuadro de Clasificación Documental Gobernación de Antioquia</w:t>
      </w:r>
    </w:p>
    <w:p w14:paraId="75F59AB5" w14:textId="77777777" w:rsidR="00A607F8" w:rsidRDefault="00A607F8" w:rsidP="00A607F8">
      <w:pPr>
        <w:pStyle w:val="Prrafodelista"/>
        <w:numPr>
          <w:ilvl w:val="0"/>
          <w:numId w:val="28"/>
        </w:numPr>
        <w:overflowPunct/>
        <w:autoSpaceDE/>
        <w:autoSpaceDN/>
        <w:adjustRightInd/>
        <w:spacing w:line="259" w:lineRule="auto"/>
        <w:textAlignment w:val="auto"/>
      </w:pPr>
      <w:r>
        <w:t>índice de Información Clasificada / Reservada Gobernación de Antioquia</w:t>
      </w:r>
    </w:p>
    <w:p w14:paraId="6A3D0D29" w14:textId="77777777" w:rsidR="00A607F8" w:rsidRDefault="00A607F8" w:rsidP="00A607F8">
      <w:pPr>
        <w:pStyle w:val="Prrafodelista"/>
        <w:numPr>
          <w:ilvl w:val="0"/>
          <w:numId w:val="28"/>
        </w:numPr>
        <w:overflowPunct/>
        <w:autoSpaceDE/>
        <w:autoSpaceDN/>
        <w:adjustRightInd/>
        <w:spacing w:line="259" w:lineRule="auto"/>
        <w:textAlignment w:val="auto"/>
      </w:pPr>
      <w:r>
        <w:t>Autoridades militares civiles eclesiásticas de Antioquia</w:t>
      </w:r>
    </w:p>
    <w:p w14:paraId="432EBE07" w14:textId="77777777" w:rsidR="00A607F8" w:rsidRDefault="00A607F8" w:rsidP="00A607F8">
      <w:pPr>
        <w:pStyle w:val="Prrafodelista"/>
        <w:numPr>
          <w:ilvl w:val="0"/>
          <w:numId w:val="28"/>
        </w:numPr>
        <w:overflowPunct/>
        <w:autoSpaceDE/>
        <w:autoSpaceDN/>
        <w:adjustRightInd/>
        <w:spacing w:line="259" w:lineRule="auto"/>
        <w:textAlignment w:val="auto"/>
      </w:pPr>
      <w:r>
        <w:t xml:space="preserve">Estado de resultados Gobernación de Antioquia desde 2014 </w:t>
      </w:r>
    </w:p>
    <w:p w14:paraId="537F4300" w14:textId="77777777" w:rsidR="00A607F8" w:rsidRDefault="00A607F8" w:rsidP="00A607F8">
      <w:pPr>
        <w:pStyle w:val="Prrafodelista"/>
        <w:numPr>
          <w:ilvl w:val="0"/>
          <w:numId w:val="28"/>
        </w:numPr>
        <w:overflowPunct/>
        <w:autoSpaceDE/>
        <w:autoSpaceDN/>
        <w:adjustRightInd/>
        <w:spacing w:line="259" w:lineRule="auto"/>
        <w:textAlignment w:val="auto"/>
      </w:pPr>
      <w:r>
        <w:t>Balance General Gobernación de Antioquia desde 2014</w:t>
      </w:r>
    </w:p>
    <w:p w14:paraId="543A4C43" w14:textId="77777777" w:rsidR="00A607F8" w:rsidRDefault="00A607F8" w:rsidP="00A607F8">
      <w:pPr>
        <w:pStyle w:val="Prrafodelista"/>
        <w:numPr>
          <w:ilvl w:val="0"/>
          <w:numId w:val="28"/>
        </w:numPr>
        <w:overflowPunct/>
        <w:autoSpaceDE/>
        <w:autoSpaceDN/>
        <w:adjustRightInd/>
        <w:spacing w:line="259" w:lineRule="auto"/>
        <w:textAlignment w:val="auto"/>
      </w:pPr>
      <w:r>
        <w:t>Indicadores de Infancia Adolescencia y Juventud de Antioquia 2015 -2019</w:t>
      </w:r>
    </w:p>
    <w:p w14:paraId="6581AEA7" w14:textId="77777777" w:rsidR="00A607F8" w:rsidRDefault="00A607F8" w:rsidP="74B7BF2C">
      <w:pPr>
        <w:spacing w:line="276" w:lineRule="auto"/>
        <w:jc w:val="both"/>
        <w:rPr>
          <w:rFonts w:cs="Arial"/>
          <w:color w:val="auto"/>
          <w:sz w:val="20"/>
        </w:rPr>
      </w:pPr>
    </w:p>
    <w:p w14:paraId="5F8C8EF7" w14:textId="40732E27" w:rsidR="00A25BD8" w:rsidRDefault="002879EB" w:rsidP="74B7BF2C">
      <w:pPr>
        <w:spacing w:line="276" w:lineRule="auto"/>
        <w:jc w:val="both"/>
        <w:rPr>
          <w:rFonts w:cs="Arial"/>
          <w:b/>
          <w:bCs/>
          <w:color w:val="595959" w:themeColor="text1" w:themeTint="A6"/>
          <w:sz w:val="20"/>
        </w:rPr>
      </w:pPr>
      <w:r w:rsidRPr="74B7BF2C">
        <w:rPr>
          <w:rFonts w:cs="Arial"/>
          <w:b/>
          <w:bCs/>
          <w:color w:val="auto"/>
          <w:sz w:val="20"/>
        </w:rPr>
        <w:t>Herramientas TIC que permiten interactuar con el ciudadano</w:t>
      </w:r>
      <w:r w:rsidR="00C654CF" w:rsidRPr="74B7BF2C">
        <w:rPr>
          <w:b/>
          <w:bCs/>
          <w:color w:val="auto"/>
        </w:rPr>
        <w:t xml:space="preserve"> </w:t>
      </w:r>
      <w:r w:rsidR="00A05EC3" w:rsidRPr="74B7BF2C">
        <w:rPr>
          <w:rFonts w:cs="Arial"/>
          <w:b/>
          <w:bCs/>
          <w:color w:val="auto"/>
          <w:sz w:val="20"/>
        </w:rPr>
        <w:t>desarrolladas</w:t>
      </w:r>
      <w:r w:rsidR="00C654CF" w:rsidRPr="74B7BF2C">
        <w:rPr>
          <w:rFonts w:cs="Arial"/>
          <w:b/>
          <w:bCs/>
          <w:color w:val="auto"/>
          <w:sz w:val="20"/>
        </w:rPr>
        <w:t xml:space="preserve"> para el logro del indicador en el periodo 2022</w:t>
      </w:r>
    </w:p>
    <w:p w14:paraId="2BC53C0B" w14:textId="77777777" w:rsidR="007A6000" w:rsidRDefault="007A6000" w:rsidP="74B7BF2C">
      <w:pPr>
        <w:spacing w:line="276" w:lineRule="auto"/>
        <w:jc w:val="both"/>
        <w:rPr>
          <w:rFonts w:cs="Arial"/>
          <w:b/>
          <w:bCs/>
          <w:color w:val="595959" w:themeColor="text1" w:themeTint="A6"/>
          <w:sz w:val="20"/>
        </w:rPr>
      </w:pPr>
    </w:p>
    <w:p w14:paraId="507C9B93" w14:textId="183A92E2" w:rsidR="007A6000" w:rsidRPr="00F62B7B" w:rsidRDefault="00F62B7B" w:rsidP="74B7BF2C">
      <w:pPr>
        <w:spacing w:line="276" w:lineRule="auto"/>
        <w:jc w:val="both"/>
        <w:rPr>
          <w:rFonts w:cs="Arial"/>
          <w:color w:val="595959" w:themeColor="text1" w:themeTint="A6"/>
          <w:sz w:val="20"/>
          <w:highlight w:val="yellow"/>
        </w:rPr>
      </w:pPr>
      <w:r w:rsidRPr="74B7BF2C">
        <w:rPr>
          <w:rFonts w:cs="Arial"/>
          <w:color w:val="auto"/>
          <w:sz w:val="20"/>
        </w:rPr>
        <w:t>Finalmente, sobre el indicador Herramientas TIC que permiten interactuar con el ciudadano, se tiene una meta al 2022 de dos</w:t>
      </w:r>
      <w:r w:rsidR="00F5628A" w:rsidRPr="74B7BF2C">
        <w:rPr>
          <w:rFonts w:cs="Arial"/>
          <w:color w:val="auto"/>
          <w:sz w:val="20"/>
        </w:rPr>
        <w:t xml:space="preserve"> (</w:t>
      </w:r>
      <w:r w:rsidR="00A53BF9" w:rsidRPr="74B7BF2C">
        <w:rPr>
          <w:rFonts w:cs="Arial"/>
          <w:color w:val="auto"/>
          <w:sz w:val="20"/>
        </w:rPr>
        <w:t>2)</w:t>
      </w:r>
      <w:r w:rsidR="004A14DC" w:rsidRPr="74B7BF2C">
        <w:rPr>
          <w:rFonts w:cs="Arial"/>
          <w:color w:val="auto"/>
          <w:sz w:val="20"/>
        </w:rPr>
        <w:t xml:space="preserve"> herramientas</w:t>
      </w:r>
      <w:r w:rsidR="00644C69" w:rsidRPr="74B7BF2C">
        <w:rPr>
          <w:rFonts w:cs="Arial"/>
          <w:color w:val="auto"/>
          <w:sz w:val="20"/>
        </w:rPr>
        <w:t xml:space="preserve"> y </w:t>
      </w:r>
      <w:r w:rsidR="00293602" w:rsidRPr="74B7BF2C">
        <w:rPr>
          <w:rFonts w:cs="Arial"/>
          <w:color w:val="auto"/>
          <w:sz w:val="20"/>
        </w:rPr>
        <w:t xml:space="preserve">100% de cumplimiento en el indicador para dicho periodo </w:t>
      </w:r>
      <w:r w:rsidR="00124D71" w:rsidRPr="74B7BF2C">
        <w:rPr>
          <w:rFonts w:cs="Arial"/>
          <w:color w:val="auto"/>
          <w:sz w:val="20"/>
        </w:rPr>
        <w:t xml:space="preserve">y </w:t>
      </w:r>
      <w:r w:rsidR="004D2272" w:rsidRPr="74B7BF2C">
        <w:rPr>
          <w:rFonts w:cs="Arial"/>
          <w:color w:val="auto"/>
          <w:sz w:val="20"/>
        </w:rPr>
        <w:t xml:space="preserve">100% </w:t>
      </w:r>
      <w:r w:rsidR="00293602" w:rsidRPr="74B7BF2C">
        <w:rPr>
          <w:rFonts w:cs="Arial"/>
          <w:color w:val="auto"/>
          <w:sz w:val="20"/>
        </w:rPr>
        <w:t xml:space="preserve">en el indicador del </w:t>
      </w:r>
      <w:r w:rsidR="007932D4" w:rsidRPr="74B7BF2C">
        <w:rPr>
          <w:rFonts w:cs="Arial"/>
          <w:color w:val="auto"/>
          <w:sz w:val="20"/>
        </w:rPr>
        <w:t>cuatrienio 2020-2023</w:t>
      </w:r>
      <w:r w:rsidR="004A14DC" w:rsidRPr="74B7BF2C">
        <w:rPr>
          <w:rFonts w:cs="Arial"/>
          <w:color w:val="auto"/>
          <w:sz w:val="20"/>
        </w:rPr>
        <w:t>.</w:t>
      </w:r>
    </w:p>
    <w:p w14:paraId="228F7390" w14:textId="77777777" w:rsidR="00A25BD8" w:rsidRPr="000E5ABC" w:rsidRDefault="00A25BD8" w:rsidP="74B7BF2C">
      <w:pPr>
        <w:spacing w:line="276" w:lineRule="auto"/>
        <w:jc w:val="both"/>
        <w:rPr>
          <w:rFonts w:cs="Arial"/>
          <w:color w:val="595959" w:themeColor="text1" w:themeTint="A6"/>
          <w:sz w:val="20"/>
        </w:rPr>
      </w:pPr>
    </w:p>
    <w:p w14:paraId="4FB5C33C" w14:textId="18C461B6" w:rsidR="00BF2DD7" w:rsidRPr="002C0001" w:rsidRDefault="00DC46C4" w:rsidP="74B7BF2C">
      <w:pPr>
        <w:pStyle w:val="Prrafodelista"/>
        <w:numPr>
          <w:ilvl w:val="0"/>
          <w:numId w:val="21"/>
        </w:numPr>
        <w:spacing w:line="276" w:lineRule="auto"/>
        <w:jc w:val="both"/>
        <w:rPr>
          <w:rFonts w:cs="Arial"/>
          <w:color w:val="595959" w:themeColor="text1" w:themeTint="A6"/>
          <w:sz w:val="20"/>
        </w:rPr>
      </w:pPr>
      <w:r w:rsidRPr="74B7BF2C">
        <w:rPr>
          <w:rFonts w:cs="Arial"/>
          <w:color w:val="auto"/>
          <w:sz w:val="20"/>
        </w:rPr>
        <w:t>Robot de Pasaportes</w:t>
      </w:r>
      <w:r w:rsidR="00BE5AB2" w:rsidRPr="74B7BF2C">
        <w:rPr>
          <w:rFonts w:cs="Arial"/>
          <w:color w:val="auto"/>
          <w:sz w:val="20"/>
        </w:rPr>
        <w:t xml:space="preserve"> </w:t>
      </w:r>
      <w:r w:rsidRPr="74B7BF2C">
        <w:rPr>
          <w:rFonts w:cs="Arial"/>
          <w:color w:val="auto"/>
          <w:sz w:val="20"/>
        </w:rPr>
        <w:t>-</w:t>
      </w:r>
      <w:r w:rsidR="00BE5AB2" w:rsidRPr="74B7BF2C">
        <w:rPr>
          <w:rFonts w:cs="Arial"/>
          <w:color w:val="auto"/>
          <w:sz w:val="20"/>
        </w:rPr>
        <w:t xml:space="preserve"> </w:t>
      </w:r>
      <w:r w:rsidRPr="74B7BF2C">
        <w:rPr>
          <w:rFonts w:cs="Arial"/>
          <w:color w:val="auto"/>
          <w:sz w:val="20"/>
        </w:rPr>
        <w:t xml:space="preserve">RDA </w:t>
      </w:r>
      <w:r w:rsidR="00654CE4" w:rsidRPr="74B7BF2C">
        <w:rPr>
          <w:rFonts w:cs="Arial"/>
          <w:color w:val="auto"/>
          <w:sz w:val="20"/>
        </w:rPr>
        <w:t xml:space="preserve">se </w:t>
      </w:r>
      <w:r w:rsidR="00B92318" w:rsidRPr="74B7BF2C">
        <w:rPr>
          <w:rFonts w:cs="Arial"/>
          <w:color w:val="auto"/>
          <w:sz w:val="20"/>
        </w:rPr>
        <w:t>implementa una herramienta que automati</w:t>
      </w:r>
      <w:r w:rsidR="00A31A11" w:rsidRPr="74B7BF2C">
        <w:rPr>
          <w:rFonts w:cs="Arial"/>
          <w:color w:val="auto"/>
          <w:sz w:val="20"/>
        </w:rPr>
        <w:t>za</w:t>
      </w:r>
      <w:r w:rsidR="00B92318" w:rsidRPr="74B7BF2C">
        <w:rPr>
          <w:rFonts w:cs="Arial"/>
          <w:color w:val="auto"/>
          <w:sz w:val="20"/>
        </w:rPr>
        <w:t xml:space="preserve"> el proceso de envío de correos informativos de manera masiva. Para notificar al ciudadano que su pasaporte se encuentra listo para reclamar. Se desarrolló un robot en la herramienta </w:t>
      </w:r>
      <w:proofErr w:type="spellStart"/>
      <w:r w:rsidR="00B92318" w:rsidRPr="74B7BF2C">
        <w:rPr>
          <w:rFonts w:cs="Arial"/>
          <w:color w:val="auto"/>
          <w:sz w:val="20"/>
        </w:rPr>
        <w:t>Power</w:t>
      </w:r>
      <w:proofErr w:type="spellEnd"/>
      <w:r w:rsidR="00B92318" w:rsidRPr="74B7BF2C">
        <w:rPr>
          <w:rFonts w:cs="Arial"/>
          <w:color w:val="auto"/>
          <w:sz w:val="20"/>
        </w:rPr>
        <w:t xml:space="preserve"> </w:t>
      </w:r>
      <w:proofErr w:type="spellStart"/>
      <w:r w:rsidR="00B92318" w:rsidRPr="74B7BF2C">
        <w:rPr>
          <w:rFonts w:cs="Arial"/>
          <w:color w:val="auto"/>
          <w:sz w:val="20"/>
        </w:rPr>
        <w:t>automate</w:t>
      </w:r>
      <w:proofErr w:type="spellEnd"/>
      <w:r w:rsidR="00B92318" w:rsidRPr="74B7BF2C">
        <w:rPr>
          <w:rFonts w:cs="Arial"/>
          <w:color w:val="auto"/>
          <w:sz w:val="20"/>
        </w:rPr>
        <w:t xml:space="preserve"> logrando automatizar el </w:t>
      </w:r>
      <w:r w:rsidR="00DC312D" w:rsidRPr="74B7BF2C">
        <w:rPr>
          <w:rFonts w:cs="Arial"/>
          <w:color w:val="auto"/>
          <w:sz w:val="20"/>
        </w:rPr>
        <w:t>proceso de</w:t>
      </w:r>
      <w:r w:rsidR="00B92318" w:rsidRPr="74B7BF2C">
        <w:rPr>
          <w:rFonts w:cs="Arial"/>
          <w:color w:val="auto"/>
          <w:sz w:val="20"/>
        </w:rPr>
        <w:t xml:space="preserve"> notificación para reclamar el pasaporte en la oficina, permitiendo descongestionar </w:t>
      </w:r>
      <w:r w:rsidR="00DC312D" w:rsidRPr="74B7BF2C">
        <w:rPr>
          <w:rFonts w:cs="Arial"/>
          <w:color w:val="auto"/>
          <w:sz w:val="20"/>
        </w:rPr>
        <w:t>más</w:t>
      </w:r>
      <w:r w:rsidR="00B92318" w:rsidRPr="74B7BF2C">
        <w:rPr>
          <w:rFonts w:cs="Arial"/>
          <w:color w:val="auto"/>
          <w:sz w:val="20"/>
        </w:rPr>
        <w:t xml:space="preserve"> de 3.000 pasaportes que se encontraban en stock, en estado pendiente por reclamar. Esta tarea la </w:t>
      </w:r>
      <w:r w:rsidR="00BE42D0" w:rsidRPr="74B7BF2C">
        <w:rPr>
          <w:rFonts w:cs="Arial"/>
          <w:color w:val="auto"/>
          <w:sz w:val="20"/>
        </w:rPr>
        <w:t>realizaba</w:t>
      </w:r>
      <w:r w:rsidR="00B92318" w:rsidRPr="74B7BF2C">
        <w:rPr>
          <w:rFonts w:cs="Arial"/>
          <w:color w:val="auto"/>
          <w:sz w:val="20"/>
        </w:rPr>
        <w:t xml:space="preserve"> un funcionario manualmente generando </w:t>
      </w:r>
      <w:r w:rsidR="004E2B5A" w:rsidRPr="74B7BF2C">
        <w:rPr>
          <w:rFonts w:cs="Arial"/>
          <w:color w:val="auto"/>
          <w:sz w:val="20"/>
        </w:rPr>
        <w:t>una alta operatividad</w:t>
      </w:r>
      <w:r w:rsidR="00B92318" w:rsidRPr="74B7BF2C">
        <w:rPr>
          <w:rFonts w:cs="Arial"/>
          <w:color w:val="auto"/>
          <w:sz w:val="20"/>
        </w:rPr>
        <w:t>.</w:t>
      </w:r>
    </w:p>
    <w:p w14:paraId="76A252BE" w14:textId="77777777" w:rsidR="00BF2DD7" w:rsidRDefault="00BF2DD7" w:rsidP="74B7BF2C">
      <w:pPr>
        <w:spacing w:line="276" w:lineRule="auto"/>
        <w:jc w:val="both"/>
        <w:rPr>
          <w:rFonts w:cs="Arial"/>
          <w:color w:val="595959" w:themeColor="text1" w:themeTint="A6"/>
          <w:sz w:val="20"/>
        </w:rPr>
      </w:pPr>
    </w:p>
    <w:p w14:paraId="7197AA52" w14:textId="33E42FCD" w:rsidR="005B6A45" w:rsidRPr="002C0001" w:rsidRDefault="4C1B2A5F" w:rsidP="74B7BF2C">
      <w:pPr>
        <w:pStyle w:val="Prrafodelista"/>
        <w:numPr>
          <w:ilvl w:val="0"/>
          <w:numId w:val="21"/>
        </w:numPr>
        <w:spacing w:line="276" w:lineRule="auto"/>
        <w:jc w:val="both"/>
        <w:rPr>
          <w:rFonts w:cs="Arial"/>
          <w:color w:val="595959" w:themeColor="text1" w:themeTint="A6"/>
          <w:sz w:val="20"/>
        </w:rPr>
      </w:pPr>
      <w:r w:rsidRPr="74B7BF2C">
        <w:rPr>
          <w:rFonts w:cs="Arial"/>
          <w:color w:val="auto"/>
          <w:sz w:val="20"/>
        </w:rPr>
        <w:t>Se implementa una nueva herramienta que</w:t>
      </w:r>
      <w:r w:rsidR="003F01F5" w:rsidRPr="74B7BF2C">
        <w:rPr>
          <w:rFonts w:cs="Arial"/>
          <w:color w:val="auto"/>
          <w:sz w:val="20"/>
        </w:rPr>
        <w:t xml:space="preserve"> </w:t>
      </w:r>
      <w:r w:rsidR="003C5BE4" w:rsidRPr="74B7BF2C">
        <w:rPr>
          <w:rFonts w:cs="Arial"/>
          <w:color w:val="auto"/>
          <w:sz w:val="20"/>
        </w:rPr>
        <w:t>permite v</w:t>
      </w:r>
      <w:r w:rsidR="00651123" w:rsidRPr="74B7BF2C">
        <w:rPr>
          <w:rFonts w:cs="Arial"/>
          <w:color w:val="auto"/>
          <w:sz w:val="20"/>
        </w:rPr>
        <w:t>incular servicios a la carpeta ciudadana digital del Ministerio de las TIC</w:t>
      </w:r>
      <w:r w:rsidR="773BEA2C" w:rsidRPr="74B7BF2C">
        <w:rPr>
          <w:rFonts w:cs="Arial"/>
          <w:color w:val="auto"/>
          <w:sz w:val="20"/>
        </w:rPr>
        <w:t>;</w:t>
      </w:r>
      <w:r w:rsidR="00927A16" w:rsidRPr="74B7BF2C">
        <w:rPr>
          <w:rFonts w:cs="Arial"/>
          <w:color w:val="auto"/>
          <w:sz w:val="20"/>
        </w:rPr>
        <w:t xml:space="preserve"> s</w:t>
      </w:r>
      <w:r w:rsidR="00651123" w:rsidRPr="74B7BF2C">
        <w:rPr>
          <w:rFonts w:cs="Arial"/>
          <w:color w:val="auto"/>
          <w:sz w:val="20"/>
        </w:rPr>
        <w:t>e vinculó el servicio de certificado de Paz y Salvo y certificaciones por contribución de valorización a la carpeta digital, donde se manifiesta que el deudor se encuentra a paz y salvo y el certificado que acredita que el predio no ha sido gravado por este concepto y lo tiene disponible en la carpeta ciudadana</w:t>
      </w:r>
      <w:r w:rsidR="0046283A" w:rsidRPr="74B7BF2C">
        <w:rPr>
          <w:rFonts w:cs="Arial"/>
          <w:color w:val="auto"/>
          <w:sz w:val="20"/>
        </w:rPr>
        <w:t xml:space="preserve"> después de solicitado a la entidad</w:t>
      </w:r>
      <w:r w:rsidR="00651123" w:rsidRPr="74B7BF2C">
        <w:rPr>
          <w:rFonts w:cs="Arial"/>
          <w:color w:val="auto"/>
          <w:sz w:val="20"/>
        </w:rPr>
        <w:t>.</w:t>
      </w:r>
    </w:p>
    <w:p w14:paraId="143271FF" w14:textId="77777777" w:rsidR="00651123" w:rsidRDefault="00651123" w:rsidP="74B7BF2C">
      <w:pPr>
        <w:jc w:val="both"/>
        <w:rPr>
          <w:b/>
          <w:bCs/>
          <w:color w:val="595959" w:themeColor="text1" w:themeTint="A6"/>
          <w:sz w:val="20"/>
        </w:rPr>
      </w:pPr>
    </w:p>
    <w:p w14:paraId="7B32420C" w14:textId="569A5059" w:rsidR="00C645FD" w:rsidRPr="004C41FB" w:rsidRDefault="00C645FD" w:rsidP="74B7BF2C">
      <w:pPr>
        <w:jc w:val="both"/>
        <w:rPr>
          <w:b/>
          <w:bCs/>
          <w:color w:val="595959" w:themeColor="text1" w:themeTint="A6"/>
          <w:sz w:val="20"/>
        </w:rPr>
      </w:pPr>
      <w:bookmarkStart w:id="15" w:name="_Hlk119354986"/>
      <w:r w:rsidRPr="74B7BF2C">
        <w:rPr>
          <w:b/>
          <w:bCs/>
          <w:color w:val="auto"/>
          <w:sz w:val="20"/>
        </w:rPr>
        <w:t xml:space="preserve">Consolidado del cuatrienio para el indicador </w:t>
      </w:r>
      <w:r w:rsidR="002879EB" w:rsidRPr="74B7BF2C">
        <w:rPr>
          <w:b/>
          <w:bCs/>
          <w:color w:val="auto"/>
          <w:sz w:val="20"/>
        </w:rPr>
        <w:t>Herramientas TIC que permiten interactuar con el ciudadano</w:t>
      </w:r>
      <w:r w:rsidRPr="74B7BF2C">
        <w:rPr>
          <w:b/>
          <w:bCs/>
          <w:color w:val="auto"/>
          <w:sz w:val="20"/>
        </w:rPr>
        <w:t>:</w:t>
      </w:r>
    </w:p>
    <w:bookmarkEnd w:id="15"/>
    <w:p w14:paraId="719483DF" w14:textId="77777777" w:rsidR="00C645FD" w:rsidRDefault="00C645FD" w:rsidP="74B7BF2C">
      <w:pPr>
        <w:jc w:val="both"/>
        <w:rPr>
          <w:rFonts w:cs="Arial"/>
          <w:color w:val="595959" w:themeColor="text1" w:themeTint="A6"/>
          <w:sz w:val="20"/>
        </w:rPr>
      </w:pPr>
    </w:p>
    <w:p w14:paraId="05933596" w14:textId="4B4B30D7" w:rsidR="00081100" w:rsidRPr="00C645FD" w:rsidRDefault="00081100" w:rsidP="74B7BF2C">
      <w:pPr>
        <w:pStyle w:val="Prrafodelista"/>
        <w:numPr>
          <w:ilvl w:val="0"/>
          <w:numId w:val="10"/>
        </w:numPr>
        <w:jc w:val="both"/>
        <w:rPr>
          <w:rFonts w:cs="Arial"/>
          <w:color w:val="595959" w:themeColor="text1" w:themeTint="A6"/>
          <w:sz w:val="20"/>
        </w:rPr>
      </w:pPr>
      <w:r w:rsidRPr="74B7BF2C">
        <w:rPr>
          <w:rFonts w:cs="Arial"/>
          <w:color w:val="auto"/>
          <w:sz w:val="20"/>
        </w:rPr>
        <w:t>Política Pública de las Mujeres y normatividad elección del Consejo Consultivo D</w:t>
      </w:r>
      <w:r w:rsidR="00E84793" w:rsidRPr="74B7BF2C">
        <w:rPr>
          <w:rFonts w:cs="Arial"/>
          <w:color w:val="auto"/>
          <w:sz w:val="20"/>
        </w:rPr>
        <w:t>epartamental</w:t>
      </w:r>
      <w:r w:rsidR="008823E0" w:rsidRPr="74B7BF2C">
        <w:rPr>
          <w:rFonts w:cs="Arial"/>
          <w:color w:val="auto"/>
          <w:sz w:val="20"/>
        </w:rPr>
        <w:t>.</w:t>
      </w:r>
      <w:r w:rsidRPr="74B7BF2C">
        <w:rPr>
          <w:rFonts w:cs="Arial"/>
          <w:color w:val="auto"/>
          <w:sz w:val="20"/>
        </w:rPr>
        <w:t xml:space="preserve"> </w:t>
      </w:r>
      <w:r w:rsidR="008823E0" w:rsidRPr="74B7BF2C">
        <w:rPr>
          <w:rFonts w:cs="Arial"/>
          <w:color w:val="auto"/>
          <w:sz w:val="20"/>
        </w:rPr>
        <w:t>(2020)</w:t>
      </w:r>
      <w:r w:rsidRPr="74B7BF2C">
        <w:rPr>
          <w:rFonts w:cs="Arial"/>
          <w:color w:val="auto"/>
          <w:sz w:val="20"/>
        </w:rPr>
        <w:t xml:space="preserve"> </w:t>
      </w:r>
    </w:p>
    <w:p w14:paraId="7B7B8225" w14:textId="56D0081C" w:rsidR="00081100" w:rsidRPr="00C645FD" w:rsidRDefault="00081100" w:rsidP="74B7BF2C">
      <w:pPr>
        <w:pStyle w:val="Prrafodelista"/>
        <w:numPr>
          <w:ilvl w:val="0"/>
          <w:numId w:val="10"/>
        </w:numPr>
        <w:jc w:val="both"/>
        <w:rPr>
          <w:rFonts w:cs="Arial"/>
          <w:color w:val="595959" w:themeColor="text1" w:themeTint="A6"/>
          <w:sz w:val="20"/>
        </w:rPr>
      </w:pPr>
      <w:r w:rsidRPr="74B7BF2C">
        <w:rPr>
          <w:rFonts w:cs="Arial"/>
          <w:color w:val="auto"/>
          <w:sz w:val="20"/>
        </w:rPr>
        <w:t>Acceso al CAD</w:t>
      </w:r>
      <w:r w:rsidR="0019014D" w:rsidRPr="74B7BF2C">
        <w:rPr>
          <w:rFonts w:cs="Arial"/>
          <w:color w:val="auto"/>
          <w:sz w:val="20"/>
        </w:rPr>
        <w:t xml:space="preserve"> (2021)</w:t>
      </w:r>
    </w:p>
    <w:p w14:paraId="4C3CD0A8" w14:textId="5F5552BA" w:rsidR="00081100" w:rsidRPr="00C645FD" w:rsidRDefault="00081100" w:rsidP="74B7BF2C">
      <w:pPr>
        <w:pStyle w:val="Prrafodelista"/>
        <w:numPr>
          <w:ilvl w:val="0"/>
          <w:numId w:val="10"/>
        </w:numPr>
        <w:jc w:val="both"/>
        <w:rPr>
          <w:rFonts w:cs="Arial"/>
          <w:color w:val="595959" w:themeColor="text1" w:themeTint="A6"/>
          <w:sz w:val="20"/>
        </w:rPr>
      </w:pPr>
      <w:r w:rsidRPr="74B7BF2C">
        <w:rPr>
          <w:rFonts w:cs="Arial"/>
          <w:color w:val="auto"/>
          <w:sz w:val="20"/>
        </w:rPr>
        <w:t>Robot de Pasaportes -RDA automatizar verificación de solicitud de citas en portal de pasaportes.</w:t>
      </w:r>
      <w:r w:rsidR="0019014D" w:rsidRPr="74B7BF2C">
        <w:rPr>
          <w:rFonts w:cs="Arial"/>
          <w:color w:val="auto"/>
          <w:sz w:val="20"/>
        </w:rPr>
        <w:t xml:space="preserve"> (2022)</w:t>
      </w:r>
    </w:p>
    <w:p w14:paraId="6070E154" w14:textId="15D70F9F" w:rsidR="00081100" w:rsidRPr="00C645FD" w:rsidRDefault="00081100" w:rsidP="74B7BF2C">
      <w:pPr>
        <w:pStyle w:val="Prrafodelista"/>
        <w:numPr>
          <w:ilvl w:val="0"/>
          <w:numId w:val="10"/>
        </w:numPr>
        <w:jc w:val="both"/>
        <w:rPr>
          <w:rFonts w:cs="Arial"/>
          <w:color w:val="595959" w:themeColor="text1" w:themeTint="A6"/>
          <w:sz w:val="20"/>
        </w:rPr>
      </w:pPr>
      <w:r w:rsidRPr="74B7BF2C">
        <w:rPr>
          <w:rFonts w:cs="Arial"/>
          <w:color w:val="auto"/>
          <w:sz w:val="20"/>
        </w:rPr>
        <w:t>Carpeta Ciudadana</w:t>
      </w:r>
      <w:r w:rsidR="0019014D" w:rsidRPr="74B7BF2C">
        <w:rPr>
          <w:rFonts w:cs="Arial"/>
          <w:color w:val="auto"/>
          <w:sz w:val="20"/>
        </w:rPr>
        <w:t>. (2022)</w:t>
      </w:r>
    </w:p>
    <w:p w14:paraId="27932E2C" w14:textId="77777777" w:rsidR="0008001E" w:rsidRDefault="0008001E" w:rsidP="0008001E">
      <w:pPr>
        <w:jc w:val="both"/>
        <w:rPr>
          <w:rFonts w:ascii="Calibri" w:eastAsia="Calibri" w:hAnsi="Calibri" w:cs="Calibri"/>
          <w:b/>
          <w:color w:val="595959"/>
          <w:sz w:val="20"/>
        </w:rPr>
      </w:pPr>
    </w:p>
    <w:p w14:paraId="545F1311" w14:textId="7EFF8673" w:rsidR="0008001E" w:rsidRDefault="00523AA5" w:rsidP="1B0989DE">
      <w:pPr>
        <w:pBdr>
          <w:top w:val="nil"/>
          <w:left w:val="nil"/>
          <w:bottom w:val="nil"/>
          <w:right w:val="nil"/>
          <w:between w:val="nil"/>
        </w:pBdr>
        <w:shd w:val="clear" w:color="auto" w:fill="D9D9D9" w:themeFill="background1" w:themeFillShade="D9"/>
        <w:rPr>
          <w:rFonts w:ascii="Arial Black" w:eastAsia="Arial Black" w:hAnsi="Arial Black" w:cs="Arial Black"/>
          <w:b/>
          <w:bCs/>
          <w:color w:val="76923C"/>
          <w:sz w:val="24"/>
          <w:szCs w:val="24"/>
        </w:rPr>
      </w:pPr>
      <w:sdt>
        <w:sdtPr>
          <w:tag w:val="goog_rdk_2"/>
          <w:id w:val="797890908"/>
          <w:placeholder>
            <w:docPart w:val="DefaultPlaceholder_1081868574"/>
          </w:placeholder>
        </w:sdtPr>
        <w:sdtEndPr/>
        <w:sdtContent/>
      </w:sdt>
      <w:r w:rsidR="5DEF3E07" w:rsidRPr="1B0989DE">
        <w:rPr>
          <w:rFonts w:ascii="Arial Black" w:eastAsia="Arial Black" w:hAnsi="Arial Black" w:cs="Arial Black"/>
          <w:b/>
          <w:bCs/>
          <w:color w:val="76923C" w:themeColor="accent3" w:themeShade="BF"/>
          <w:sz w:val="24"/>
          <w:szCs w:val="24"/>
        </w:rPr>
        <w:t>Avance de la gesti</w:t>
      </w:r>
      <w:r w:rsidR="079C9BB7" w:rsidRPr="1B0989DE">
        <w:rPr>
          <w:rFonts w:ascii="Arial Black" w:eastAsia="Arial Black" w:hAnsi="Arial Black" w:cs="Arial Black"/>
          <w:b/>
          <w:bCs/>
          <w:color w:val="76923C" w:themeColor="accent3" w:themeShade="BF"/>
          <w:sz w:val="24"/>
          <w:szCs w:val="24"/>
        </w:rPr>
        <w:t>ón de productos e inversión 2022</w:t>
      </w:r>
    </w:p>
    <w:p w14:paraId="5E6B5F25" w14:textId="77777777" w:rsidR="0008001E" w:rsidRDefault="0008001E" w:rsidP="0008001E">
      <w:pPr>
        <w:jc w:val="both"/>
        <w:rPr>
          <w:rFonts w:ascii="Calibri" w:eastAsia="Calibri" w:hAnsi="Calibri" w:cs="Calibri"/>
          <w:b/>
          <w:color w:val="595959"/>
          <w:sz w:val="20"/>
        </w:rPr>
      </w:pPr>
    </w:p>
    <w:tbl>
      <w:tblPr>
        <w:tblW w:w="5000" w:type="pct"/>
        <w:tblBorders>
          <w:top w:val="dotted" w:sz="4" w:space="0" w:color="595959"/>
          <w:left w:val="dotted" w:sz="4" w:space="0" w:color="595959"/>
          <w:bottom w:val="dotted" w:sz="4" w:space="0" w:color="595959"/>
          <w:right w:val="dotted" w:sz="4" w:space="0" w:color="595959"/>
          <w:insideH w:val="dotted" w:sz="4" w:space="0" w:color="595959"/>
          <w:insideV w:val="dotted" w:sz="4" w:space="0" w:color="595959"/>
        </w:tblBorders>
        <w:tblLook w:val="0400" w:firstRow="0" w:lastRow="0" w:firstColumn="0" w:lastColumn="0" w:noHBand="0" w:noVBand="1"/>
      </w:tblPr>
      <w:tblGrid>
        <w:gridCol w:w="2148"/>
        <w:gridCol w:w="637"/>
        <w:gridCol w:w="620"/>
        <w:gridCol w:w="660"/>
        <w:gridCol w:w="571"/>
        <w:gridCol w:w="728"/>
        <w:gridCol w:w="553"/>
        <w:gridCol w:w="563"/>
        <w:gridCol w:w="802"/>
        <w:gridCol w:w="754"/>
        <w:gridCol w:w="868"/>
        <w:gridCol w:w="441"/>
      </w:tblGrid>
      <w:tr w:rsidR="00976775" w14:paraId="787C128D" w14:textId="77777777" w:rsidTr="24943FD3">
        <w:tc>
          <w:tcPr>
            <w:tcW w:w="5000" w:type="pct"/>
            <w:gridSpan w:val="12"/>
            <w:shd w:val="clear" w:color="auto" w:fill="7F7F7F" w:themeFill="text1" w:themeFillTint="80"/>
          </w:tcPr>
          <w:p w14:paraId="582E04D4" w14:textId="6EC151C8" w:rsidR="00976775" w:rsidRDefault="628C1F0E" w:rsidP="24943FD3">
            <w:pPr>
              <w:jc w:val="center"/>
              <w:rPr>
                <w:rFonts w:ascii="Calibri" w:eastAsia="Calibri" w:hAnsi="Calibri" w:cs="Calibri"/>
                <w:b/>
                <w:bCs/>
                <w:color w:val="9BBB59"/>
                <w:sz w:val="24"/>
                <w:szCs w:val="24"/>
              </w:rPr>
            </w:pPr>
            <w:r w:rsidRPr="24943FD3">
              <w:rPr>
                <w:rFonts w:ascii="Calibri" w:eastAsia="Calibri" w:hAnsi="Calibri" w:cs="Calibri"/>
                <w:b/>
                <w:bCs/>
                <w:color w:val="FFFFFF" w:themeColor="background1"/>
                <w:sz w:val="20"/>
              </w:rPr>
              <w:t>Indicadores de producto segú</w:t>
            </w:r>
            <w:r w:rsidR="079C9BB7" w:rsidRPr="24943FD3">
              <w:rPr>
                <w:rFonts w:ascii="Calibri" w:eastAsia="Calibri" w:hAnsi="Calibri" w:cs="Calibri"/>
                <w:b/>
                <w:bCs/>
                <w:color w:val="FFFFFF" w:themeColor="background1"/>
                <w:sz w:val="20"/>
              </w:rPr>
              <w:t>n gestión por subregiones - 2022</w:t>
            </w:r>
            <w:r w:rsidRPr="24943FD3">
              <w:rPr>
                <w:rFonts w:ascii="Calibri" w:eastAsia="Calibri" w:hAnsi="Calibri" w:cs="Calibri"/>
                <w:b/>
                <w:bCs/>
                <w:color w:val="FFFFFF" w:themeColor="background1"/>
                <w:sz w:val="20"/>
              </w:rPr>
              <w:t xml:space="preserve"> a dic 31</w:t>
            </w:r>
          </w:p>
        </w:tc>
      </w:tr>
      <w:tr w:rsidR="00976775" w14:paraId="24477C28" w14:textId="0CB02803" w:rsidTr="24943FD3">
        <w:tc>
          <w:tcPr>
            <w:tcW w:w="1287" w:type="pct"/>
            <w:shd w:val="clear" w:color="auto" w:fill="7F7F7F" w:themeFill="text1" w:themeFillTint="80"/>
            <w:vAlign w:val="center"/>
          </w:tcPr>
          <w:p w14:paraId="4AE0ADBF"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20"/>
              </w:rPr>
              <w:t>Indicadores de producto</w:t>
            </w:r>
          </w:p>
        </w:tc>
        <w:tc>
          <w:tcPr>
            <w:tcW w:w="203" w:type="pct"/>
            <w:shd w:val="clear" w:color="auto" w:fill="7F7F7F" w:themeFill="text1" w:themeFillTint="80"/>
            <w:vAlign w:val="center"/>
          </w:tcPr>
          <w:p w14:paraId="28766269"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Unidad</w:t>
            </w:r>
          </w:p>
        </w:tc>
        <w:tc>
          <w:tcPr>
            <w:tcW w:w="332" w:type="pct"/>
            <w:shd w:val="clear" w:color="auto" w:fill="7F7F7F" w:themeFill="text1" w:themeFillTint="80"/>
            <w:vAlign w:val="center"/>
          </w:tcPr>
          <w:p w14:paraId="60AA30CE"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Valle de Aburrá</w:t>
            </w:r>
          </w:p>
        </w:tc>
        <w:tc>
          <w:tcPr>
            <w:tcW w:w="353" w:type="pct"/>
            <w:shd w:val="clear" w:color="auto" w:fill="7F7F7F" w:themeFill="text1" w:themeFillTint="80"/>
            <w:vAlign w:val="center"/>
          </w:tcPr>
          <w:p w14:paraId="7C1F46CB"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Oriente</w:t>
            </w:r>
          </w:p>
        </w:tc>
        <w:tc>
          <w:tcPr>
            <w:tcW w:w="306" w:type="pct"/>
            <w:shd w:val="clear" w:color="auto" w:fill="7F7F7F" w:themeFill="text1" w:themeFillTint="80"/>
            <w:vAlign w:val="center"/>
          </w:tcPr>
          <w:p w14:paraId="56EBD288"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Urabá</w:t>
            </w:r>
          </w:p>
        </w:tc>
        <w:tc>
          <w:tcPr>
            <w:tcW w:w="390" w:type="pct"/>
            <w:shd w:val="clear" w:color="auto" w:fill="7F7F7F" w:themeFill="text1" w:themeFillTint="80"/>
            <w:vAlign w:val="center"/>
          </w:tcPr>
          <w:p w14:paraId="2FF87DC1"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Suroeste</w:t>
            </w:r>
          </w:p>
        </w:tc>
        <w:tc>
          <w:tcPr>
            <w:tcW w:w="296" w:type="pct"/>
            <w:shd w:val="clear" w:color="auto" w:fill="7F7F7F" w:themeFill="text1" w:themeFillTint="80"/>
            <w:vAlign w:val="center"/>
          </w:tcPr>
          <w:p w14:paraId="6AFD207D"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Norte</w:t>
            </w:r>
          </w:p>
        </w:tc>
        <w:tc>
          <w:tcPr>
            <w:tcW w:w="301" w:type="pct"/>
            <w:shd w:val="clear" w:color="auto" w:fill="7F7F7F" w:themeFill="text1" w:themeFillTint="80"/>
            <w:vAlign w:val="center"/>
          </w:tcPr>
          <w:p w14:paraId="0BD45147"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Bajo Cauca</w:t>
            </w:r>
          </w:p>
        </w:tc>
        <w:tc>
          <w:tcPr>
            <w:tcW w:w="429" w:type="pct"/>
            <w:shd w:val="clear" w:color="auto" w:fill="7F7F7F" w:themeFill="text1" w:themeFillTint="80"/>
            <w:vAlign w:val="center"/>
          </w:tcPr>
          <w:p w14:paraId="6B3EB9A0"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Occidente</w:t>
            </w:r>
          </w:p>
        </w:tc>
        <w:tc>
          <w:tcPr>
            <w:tcW w:w="403" w:type="pct"/>
            <w:shd w:val="clear" w:color="auto" w:fill="7F7F7F" w:themeFill="text1" w:themeFillTint="80"/>
            <w:vAlign w:val="center"/>
          </w:tcPr>
          <w:p w14:paraId="60642F1A"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Nordeste</w:t>
            </w:r>
          </w:p>
        </w:tc>
        <w:tc>
          <w:tcPr>
            <w:tcW w:w="464" w:type="pct"/>
            <w:shd w:val="clear" w:color="auto" w:fill="7F7F7F" w:themeFill="text1" w:themeFillTint="80"/>
            <w:vAlign w:val="center"/>
          </w:tcPr>
          <w:p w14:paraId="7E6FDB92" w14:textId="77777777" w:rsidR="00976775" w:rsidRDefault="00976775" w:rsidP="008848EF">
            <w:pPr>
              <w:jc w:val="center"/>
              <w:rPr>
                <w:rFonts w:ascii="Calibri" w:eastAsia="Calibri" w:hAnsi="Calibri" w:cs="Calibri"/>
                <w:b/>
                <w:color w:val="9BBB59"/>
                <w:sz w:val="24"/>
                <w:szCs w:val="24"/>
              </w:rPr>
            </w:pPr>
            <w:r>
              <w:rPr>
                <w:rFonts w:ascii="Calibri" w:eastAsia="Calibri" w:hAnsi="Calibri" w:cs="Calibri"/>
                <w:b/>
                <w:color w:val="FFFFFF"/>
                <w:sz w:val="14"/>
                <w:szCs w:val="14"/>
              </w:rPr>
              <w:t>Magdalena Medio</w:t>
            </w:r>
          </w:p>
        </w:tc>
        <w:tc>
          <w:tcPr>
            <w:tcW w:w="236" w:type="pct"/>
            <w:shd w:val="clear" w:color="auto" w:fill="7F7F7F" w:themeFill="text1" w:themeFillTint="80"/>
          </w:tcPr>
          <w:p w14:paraId="5CFBBF59" w14:textId="1AF693F9" w:rsidR="00976775" w:rsidRDefault="00976775" w:rsidP="008848EF">
            <w:pPr>
              <w:jc w:val="center"/>
              <w:rPr>
                <w:rFonts w:ascii="Calibri" w:eastAsia="Calibri" w:hAnsi="Calibri" w:cs="Calibri"/>
                <w:b/>
                <w:color w:val="FFFFFF"/>
                <w:sz w:val="14"/>
                <w:szCs w:val="14"/>
              </w:rPr>
            </w:pPr>
            <w:r>
              <w:rPr>
                <w:rFonts w:ascii="Calibri" w:eastAsia="Calibri" w:hAnsi="Calibri" w:cs="Calibri"/>
                <w:b/>
                <w:color w:val="FFFFFF"/>
                <w:sz w:val="14"/>
                <w:szCs w:val="14"/>
              </w:rPr>
              <w:t>SD*</w:t>
            </w:r>
          </w:p>
        </w:tc>
      </w:tr>
      <w:tr w:rsidR="00976775" w14:paraId="79DE1DD3" w14:textId="40E8A561" w:rsidTr="24943FD3">
        <w:tc>
          <w:tcPr>
            <w:tcW w:w="1287" w:type="pct"/>
            <w:vAlign w:val="center"/>
          </w:tcPr>
          <w:p w14:paraId="6572D7C8" w14:textId="6834A3B4" w:rsidR="00976775" w:rsidRDefault="00976775" w:rsidP="003C0AC3">
            <w:pPr>
              <w:jc w:val="both"/>
              <w:rPr>
                <w:rFonts w:ascii="Calibri" w:eastAsia="Calibri" w:hAnsi="Calibri" w:cs="Calibri"/>
                <w:b/>
                <w:color w:val="9BBB59"/>
                <w:sz w:val="24"/>
                <w:szCs w:val="24"/>
              </w:rPr>
            </w:pPr>
            <w:proofErr w:type="spellStart"/>
            <w:r w:rsidRPr="005A0BA6">
              <w:rPr>
                <w:rFonts w:ascii="Calibri" w:eastAsia="Calibri" w:hAnsi="Calibri" w:cs="Calibri"/>
                <w:color w:val="595959"/>
                <w:sz w:val="18"/>
                <w:szCs w:val="18"/>
              </w:rPr>
              <w:t>Interoperoperabilidad</w:t>
            </w:r>
            <w:proofErr w:type="spellEnd"/>
            <w:r w:rsidRPr="005A0BA6">
              <w:rPr>
                <w:rFonts w:ascii="Calibri" w:eastAsia="Calibri" w:hAnsi="Calibri" w:cs="Calibri"/>
                <w:color w:val="595959"/>
                <w:sz w:val="18"/>
                <w:szCs w:val="18"/>
              </w:rPr>
              <w:t xml:space="preserve"> en los sistemas de información pertinentes</w:t>
            </w:r>
          </w:p>
        </w:tc>
        <w:tc>
          <w:tcPr>
            <w:tcW w:w="203" w:type="pct"/>
            <w:vAlign w:val="center"/>
          </w:tcPr>
          <w:p w14:paraId="01CCF7EA" w14:textId="77777777" w:rsidR="00976775" w:rsidRDefault="00976775" w:rsidP="008848EF">
            <w:pPr>
              <w:jc w:val="center"/>
              <w:rPr>
                <w:rFonts w:ascii="Calibri" w:eastAsia="Calibri" w:hAnsi="Calibri" w:cs="Calibri"/>
                <w:color w:val="595959"/>
                <w:sz w:val="16"/>
                <w:szCs w:val="16"/>
              </w:rPr>
            </w:pPr>
            <w:r>
              <w:rPr>
                <w:rFonts w:ascii="Calibri" w:eastAsia="Calibri" w:hAnsi="Calibri" w:cs="Calibri"/>
                <w:color w:val="595959"/>
                <w:sz w:val="16"/>
                <w:szCs w:val="16"/>
              </w:rPr>
              <w:t>#</w:t>
            </w:r>
          </w:p>
        </w:tc>
        <w:tc>
          <w:tcPr>
            <w:tcW w:w="332" w:type="pct"/>
            <w:vAlign w:val="center"/>
          </w:tcPr>
          <w:p w14:paraId="2F4F80D5" w14:textId="22DB0D5A" w:rsidR="00976775" w:rsidRDefault="00ED52B0" w:rsidP="008848EF">
            <w:pPr>
              <w:jc w:val="center"/>
              <w:rPr>
                <w:rFonts w:ascii="Calibri" w:eastAsia="Calibri" w:hAnsi="Calibri" w:cs="Calibri"/>
                <w:color w:val="595959"/>
                <w:sz w:val="16"/>
                <w:szCs w:val="16"/>
              </w:rPr>
            </w:pPr>
            <w:r w:rsidRPr="00ED52B0">
              <w:rPr>
                <w:rFonts w:ascii="Calibri" w:eastAsia="Calibri" w:hAnsi="Calibri" w:cs="Calibri"/>
                <w:color w:val="595959"/>
                <w:sz w:val="16"/>
                <w:szCs w:val="16"/>
              </w:rPr>
              <w:t>NA</w:t>
            </w:r>
          </w:p>
        </w:tc>
        <w:tc>
          <w:tcPr>
            <w:tcW w:w="353" w:type="pct"/>
            <w:vAlign w:val="center"/>
          </w:tcPr>
          <w:p w14:paraId="180E4765" w14:textId="3831C30D" w:rsidR="00976775" w:rsidRDefault="004B4F2B" w:rsidP="008848EF">
            <w:pPr>
              <w:jc w:val="center"/>
              <w:rPr>
                <w:rFonts w:ascii="Calibri" w:eastAsia="Calibri" w:hAnsi="Calibri" w:cs="Calibri"/>
                <w:color w:val="595959"/>
                <w:sz w:val="16"/>
                <w:szCs w:val="16"/>
              </w:rPr>
            </w:pPr>
            <w:r w:rsidRPr="004B4F2B">
              <w:rPr>
                <w:rFonts w:ascii="Calibri" w:eastAsia="Calibri" w:hAnsi="Calibri" w:cs="Calibri"/>
                <w:color w:val="595959"/>
                <w:sz w:val="16"/>
                <w:szCs w:val="16"/>
              </w:rPr>
              <w:t>NA</w:t>
            </w:r>
          </w:p>
        </w:tc>
        <w:tc>
          <w:tcPr>
            <w:tcW w:w="306" w:type="pct"/>
            <w:vAlign w:val="center"/>
          </w:tcPr>
          <w:p w14:paraId="76D5BA44" w14:textId="05FD7821" w:rsidR="00976775" w:rsidRDefault="004B4F2B" w:rsidP="008848EF">
            <w:pPr>
              <w:jc w:val="center"/>
              <w:rPr>
                <w:rFonts w:ascii="Calibri" w:eastAsia="Calibri" w:hAnsi="Calibri" w:cs="Calibri"/>
                <w:color w:val="595959"/>
                <w:sz w:val="16"/>
                <w:szCs w:val="16"/>
              </w:rPr>
            </w:pPr>
            <w:r w:rsidRPr="004B4F2B">
              <w:rPr>
                <w:rFonts w:ascii="Calibri" w:eastAsia="Calibri" w:hAnsi="Calibri" w:cs="Calibri"/>
                <w:color w:val="595959"/>
                <w:sz w:val="16"/>
                <w:szCs w:val="16"/>
              </w:rPr>
              <w:t>NA</w:t>
            </w:r>
          </w:p>
        </w:tc>
        <w:tc>
          <w:tcPr>
            <w:tcW w:w="390" w:type="pct"/>
            <w:vAlign w:val="center"/>
          </w:tcPr>
          <w:p w14:paraId="0057B4F9" w14:textId="7962A9C0" w:rsidR="00976775" w:rsidRDefault="004B4F2B" w:rsidP="008848EF">
            <w:pPr>
              <w:jc w:val="center"/>
              <w:rPr>
                <w:rFonts w:ascii="Calibri" w:eastAsia="Calibri" w:hAnsi="Calibri" w:cs="Calibri"/>
                <w:color w:val="595959"/>
                <w:sz w:val="16"/>
                <w:szCs w:val="16"/>
              </w:rPr>
            </w:pPr>
            <w:r w:rsidRPr="004B4F2B">
              <w:rPr>
                <w:rFonts w:ascii="Calibri" w:eastAsia="Calibri" w:hAnsi="Calibri" w:cs="Calibri"/>
                <w:color w:val="595959"/>
                <w:sz w:val="16"/>
                <w:szCs w:val="16"/>
              </w:rPr>
              <w:t>NA</w:t>
            </w:r>
          </w:p>
        </w:tc>
        <w:tc>
          <w:tcPr>
            <w:tcW w:w="296" w:type="pct"/>
            <w:vAlign w:val="center"/>
          </w:tcPr>
          <w:p w14:paraId="3FC66815" w14:textId="78F9CA5D" w:rsidR="00976775" w:rsidRDefault="004B4F2B" w:rsidP="008848EF">
            <w:pPr>
              <w:jc w:val="center"/>
              <w:rPr>
                <w:rFonts w:ascii="Calibri" w:eastAsia="Calibri" w:hAnsi="Calibri" w:cs="Calibri"/>
                <w:color w:val="595959"/>
                <w:sz w:val="16"/>
                <w:szCs w:val="16"/>
              </w:rPr>
            </w:pPr>
            <w:r w:rsidRPr="004B4F2B">
              <w:rPr>
                <w:rFonts w:ascii="Calibri" w:eastAsia="Calibri" w:hAnsi="Calibri" w:cs="Calibri"/>
                <w:color w:val="595959"/>
                <w:sz w:val="16"/>
                <w:szCs w:val="16"/>
              </w:rPr>
              <w:t>NA</w:t>
            </w:r>
          </w:p>
        </w:tc>
        <w:tc>
          <w:tcPr>
            <w:tcW w:w="301" w:type="pct"/>
            <w:vAlign w:val="center"/>
          </w:tcPr>
          <w:p w14:paraId="3993CD3D" w14:textId="5346C07C" w:rsidR="00976775" w:rsidRDefault="004B4F2B" w:rsidP="008848EF">
            <w:pPr>
              <w:jc w:val="center"/>
              <w:rPr>
                <w:rFonts w:ascii="Calibri" w:eastAsia="Calibri" w:hAnsi="Calibri" w:cs="Calibri"/>
                <w:color w:val="595959"/>
                <w:sz w:val="16"/>
                <w:szCs w:val="16"/>
              </w:rPr>
            </w:pPr>
            <w:r w:rsidRPr="004B4F2B">
              <w:rPr>
                <w:rFonts w:ascii="Calibri" w:eastAsia="Calibri" w:hAnsi="Calibri" w:cs="Calibri"/>
                <w:color w:val="595959"/>
                <w:sz w:val="16"/>
                <w:szCs w:val="16"/>
              </w:rPr>
              <w:t>NA</w:t>
            </w:r>
          </w:p>
        </w:tc>
        <w:tc>
          <w:tcPr>
            <w:tcW w:w="429" w:type="pct"/>
            <w:vAlign w:val="center"/>
          </w:tcPr>
          <w:p w14:paraId="76357CB1" w14:textId="3016C4AC" w:rsidR="00976775" w:rsidRDefault="004B4F2B" w:rsidP="008848EF">
            <w:pPr>
              <w:jc w:val="center"/>
              <w:rPr>
                <w:rFonts w:ascii="Calibri" w:eastAsia="Calibri" w:hAnsi="Calibri" w:cs="Calibri"/>
                <w:color w:val="595959"/>
                <w:sz w:val="16"/>
                <w:szCs w:val="16"/>
              </w:rPr>
            </w:pPr>
            <w:r w:rsidRPr="004B4F2B">
              <w:rPr>
                <w:rFonts w:ascii="Calibri" w:eastAsia="Calibri" w:hAnsi="Calibri" w:cs="Calibri"/>
                <w:color w:val="595959"/>
                <w:sz w:val="16"/>
                <w:szCs w:val="16"/>
              </w:rPr>
              <w:t>NA</w:t>
            </w:r>
          </w:p>
        </w:tc>
        <w:tc>
          <w:tcPr>
            <w:tcW w:w="403" w:type="pct"/>
            <w:vAlign w:val="center"/>
          </w:tcPr>
          <w:p w14:paraId="7CFD82D7" w14:textId="2E883342" w:rsidR="00976775" w:rsidRDefault="004B4F2B" w:rsidP="008848EF">
            <w:pPr>
              <w:jc w:val="center"/>
              <w:rPr>
                <w:rFonts w:ascii="Calibri" w:eastAsia="Calibri" w:hAnsi="Calibri" w:cs="Calibri"/>
                <w:color w:val="595959"/>
                <w:sz w:val="16"/>
                <w:szCs w:val="16"/>
              </w:rPr>
            </w:pPr>
            <w:r w:rsidRPr="004B4F2B">
              <w:rPr>
                <w:rFonts w:ascii="Calibri" w:eastAsia="Calibri" w:hAnsi="Calibri" w:cs="Calibri"/>
                <w:color w:val="595959"/>
                <w:sz w:val="16"/>
                <w:szCs w:val="16"/>
              </w:rPr>
              <w:t>NA</w:t>
            </w:r>
          </w:p>
        </w:tc>
        <w:tc>
          <w:tcPr>
            <w:tcW w:w="464" w:type="pct"/>
            <w:vAlign w:val="center"/>
          </w:tcPr>
          <w:p w14:paraId="24916BB7" w14:textId="50A6E8AE" w:rsidR="00976775" w:rsidRDefault="004B4F2B" w:rsidP="008848EF">
            <w:pPr>
              <w:jc w:val="center"/>
              <w:rPr>
                <w:rFonts w:ascii="Calibri" w:eastAsia="Calibri" w:hAnsi="Calibri" w:cs="Calibri"/>
                <w:color w:val="595959"/>
                <w:sz w:val="16"/>
                <w:szCs w:val="16"/>
              </w:rPr>
            </w:pPr>
            <w:r w:rsidRPr="004B4F2B">
              <w:rPr>
                <w:rFonts w:ascii="Calibri" w:eastAsia="Calibri" w:hAnsi="Calibri" w:cs="Calibri"/>
                <w:color w:val="595959"/>
                <w:sz w:val="16"/>
                <w:szCs w:val="16"/>
              </w:rPr>
              <w:t>NA</w:t>
            </w:r>
          </w:p>
        </w:tc>
        <w:tc>
          <w:tcPr>
            <w:tcW w:w="236" w:type="pct"/>
          </w:tcPr>
          <w:p w14:paraId="5E40FC9C" w14:textId="77777777" w:rsidR="00F16EB9" w:rsidRDefault="00F16EB9" w:rsidP="008848EF">
            <w:pPr>
              <w:jc w:val="center"/>
              <w:rPr>
                <w:rFonts w:ascii="Calibri" w:eastAsia="Calibri" w:hAnsi="Calibri" w:cs="Calibri"/>
                <w:color w:val="595959"/>
                <w:sz w:val="20"/>
              </w:rPr>
            </w:pPr>
          </w:p>
          <w:p w14:paraId="381D513B" w14:textId="4507FB50" w:rsidR="00976775" w:rsidRDefault="00F16EB9" w:rsidP="008848EF">
            <w:pPr>
              <w:jc w:val="center"/>
              <w:rPr>
                <w:rFonts w:ascii="Calibri" w:eastAsia="Calibri" w:hAnsi="Calibri" w:cs="Calibri"/>
                <w:color w:val="595959"/>
                <w:sz w:val="16"/>
                <w:szCs w:val="16"/>
              </w:rPr>
            </w:pPr>
            <w:r w:rsidRPr="00F16EB9">
              <w:rPr>
                <w:rFonts w:ascii="Calibri" w:eastAsia="Calibri" w:hAnsi="Calibri" w:cs="Calibri"/>
                <w:color w:val="595959"/>
                <w:sz w:val="20"/>
              </w:rPr>
              <w:t>2</w:t>
            </w:r>
          </w:p>
        </w:tc>
      </w:tr>
      <w:tr w:rsidR="00227A54" w14:paraId="2B1D9AFD" w14:textId="57C219DA" w:rsidTr="24943FD3">
        <w:tc>
          <w:tcPr>
            <w:tcW w:w="1287" w:type="pct"/>
            <w:vAlign w:val="center"/>
          </w:tcPr>
          <w:p w14:paraId="592B1964" w14:textId="36044C2F" w:rsidR="00227A54" w:rsidRDefault="5B540547" w:rsidP="003C0AC3">
            <w:pPr>
              <w:jc w:val="both"/>
              <w:rPr>
                <w:rFonts w:ascii="Calibri" w:eastAsia="Calibri" w:hAnsi="Calibri" w:cs="Calibri"/>
                <w:b/>
                <w:color w:val="9BBB59"/>
                <w:sz w:val="24"/>
                <w:szCs w:val="24"/>
              </w:rPr>
            </w:pPr>
            <w:r w:rsidRPr="5F50192A">
              <w:rPr>
                <w:rFonts w:ascii="Calibri" w:eastAsia="Calibri" w:hAnsi="Calibri" w:cs="Calibri"/>
                <w:color w:val="595959" w:themeColor="text1" w:themeTint="A6"/>
                <w:sz w:val="18"/>
                <w:szCs w:val="18"/>
              </w:rPr>
              <w:t>Conjunto</w:t>
            </w:r>
            <w:r w:rsidR="0F8D8B58" w:rsidRPr="5F50192A">
              <w:rPr>
                <w:rFonts w:ascii="Calibri" w:eastAsia="Calibri" w:hAnsi="Calibri" w:cs="Calibri"/>
                <w:color w:val="595959" w:themeColor="text1" w:themeTint="A6"/>
                <w:sz w:val="18"/>
                <w:szCs w:val="18"/>
              </w:rPr>
              <w:t>s</w:t>
            </w:r>
            <w:r w:rsidR="00227A54" w:rsidRPr="5F50192A">
              <w:rPr>
                <w:rFonts w:ascii="Calibri" w:eastAsia="Calibri" w:hAnsi="Calibri" w:cs="Calibri"/>
                <w:color w:val="595959" w:themeColor="text1" w:themeTint="A6"/>
                <w:sz w:val="18"/>
                <w:szCs w:val="18"/>
              </w:rPr>
              <w:t xml:space="preserve"> de datos abiertos</w:t>
            </w:r>
          </w:p>
        </w:tc>
        <w:tc>
          <w:tcPr>
            <w:tcW w:w="203" w:type="pct"/>
            <w:vAlign w:val="center"/>
          </w:tcPr>
          <w:p w14:paraId="657A0757" w14:textId="77777777" w:rsidR="00227A54" w:rsidRDefault="00227A54" w:rsidP="00227A54">
            <w:pPr>
              <w:jc w:val="center"/>
              <w:rPr>
                <w:rFonts w:ascii="Calibri" w:eastAsia="Calibri" w:hAnsi="Calibri" w:cs="Calibri"/>
                <w:color w:val="595959"/>
                <w:sz w:val="16"/>
                <w:szCs w:val="16"/>
              </w:rPr>
            </w:pPr>
            <w:r>
              <w:rPr>
                <w:rFonts w:ascii="Calibri" w:eastAsia="Calibri" w:hAnsi="Calibri" w:cs="Calibri"/>
                <w:color w:val="595959"/>
                <w:sz w:val="16"/>
                <w:szCs w:val="16"/>
              </w:rPr>
              <w:t>#</w:t>
            </w:r>
          </w:p>
        </w:tc>
        <w:tc>
          <w:tcPr>
            <w:tcW w:w="332" w:type="pct"/>
          </w:tcPr>
          <w:p w14:paraId="157871AB" w14:textId="7AE2D547" w:rsidR="00227A54" w:rsidRDefault="00227A54" w:rsidP="00227A54">
            <w:pPr>
              <w:jc w:val="center"/>
              <w:rPr>
                <w:rFonts w:ascii="Calibri" w:eastAsia="Calibri" w:hAnsi="Calibri" w:cs="Calibri"/>
                <w:color w:val="595959"/>
                <w:sz w:val="16"/>
                <w:szCs w:val="16"/>
              </w:rPr>
            </w:pPr>
            <w:r w:rsidRPr="00227A54">
              <w:rPr>
                <w:rFonts w:ascii="Calibri" w:eastAsia="Calibri" w:hAnsi="Calibri" w:cs="Calibri"/>
                <w:color w:val="595959"/>
                <w:sz w:val="16"/>
                <w:szCs w:val="16"/>
              </w:rPr>
              <w:t>NA</w:t>
            </w:r>
          </w:p>
        </w:tc>
        <w:tc>
          <w:tcPr>
            <w:tcW w:w="353" w:type="pct"/>
          </w:tcPr>
          <w:p w14:paraId="48AD7786" w14:textId="200457A9" w:rsidR="00227A54" w:rsidRDefault="00227A54" w:rsidP="00227A54">
            <w:pPr>
              <w:jc w:val="center"/>
              <w:rPr>
                <w:rFonts w:ascii="Calibri" w:eastAsia="Calibri" w:hAnsi="Calibri" w:cs="Calibri"/>
                <w:color w:val="595959"/>
                <w:sz w:val="16"/>
                <w:szCs w:val="16"/>
              </w:rPr>
            </w:pPr>
            <w:r w:rsidRPr="00227A54">
              <w:rPr>
                <w:rFonts w:ascii="Calibri" w:eastAsia="Calibri" w:hAnsi="Calibri" w:cs="Calibri"/>
                <w:color w:val="595959"/>
                <w:sz w:val="16"/>
                <w:szCs w:val="16"/>
              </w:rPr>
              <w:t>NA</w:t>
            </w:r>
          </w:p>
        </w:tc>
        <w:tc>
          <w:tcPr>
            <w:tcW w:w="306" w:type="pct"/>
          </w:tcPr>
          <w:p w14:paraId="41CF37AE" w14:textId="61A3BCEB" w:rsidR="00227A54" w:rsidRDefault="00227A54" w:rsidP="00227A54">
            <w:pPr>
              <w:jc w:val="center"/>
              <w:rPr>
                <w:rFonts w:ascii="Calibri" w:eastAsia="Calibri" w:hAnsi="Calibri" w:cs="Calibri"/>
                <w:color w:val="595959"/>
                <w:sz w:val="16"/>
                <w:szCs w:val="16"/>
              </w:rPr>
            </w:pPr>
            <w:r w:rsidRPr="00227A54">
              <w:rPr>
                <w:rFonts w:ascii="Calibri" w:eastAsia="Calibri" w:hAnsi="Calibri" w:cs="Calibri"/>
                <w:color w:val="595959"/>
                <w:sz w:val="16"/>
                <w:szCs w:val="16"/>
              </w:rPr>
              <w:t>NA</w:t>
            </w:r>
          </w:p>
        </w:tc>
        <w:tc>
          <w:tcPr>
            <w:tcW w:w="390" w:type="pct"/>
          </w:tcPr>
          <w:p w14:paraId="4597EC8C" w14:textId="61936AFF" w:rsidR="00227A54" w:rsidRDefault="00227A54" w:rsidP="00227A54">
            <w:pPr>
              <w:jc w:val="center"/>
              <w:rPr>
                <w:rFonts w:ascii="Calibri" w:eastAsia="Calibri" w:hAnsi="Calibri" w:cs="Calibri"/>
                <w:color w:val="595959"/>
                <w:sz w:val="16"/>
                <w:szCs w:val="16"/>
              </w:rPr>
            </w:pPr>
            <w:r w:rsidRPr="00227A54">
              <w:rPr>
                <w:rFonts w:ascii="Calibri" w:eastAsia="Calibri" w:hAnsi="Calibri" w:cs="Calibri"/>
                <w:color w:val="595959"/>
                <w:sz w:val="16"/>
                <w:szCs w:val="16"/>
              </w:rPr>
              <w:t>NA</w:t>
            </w:r>
          </w:p>
        </w:tc>
        <w:tc>
          <w:tcPr>
            <w:tcW w:w="296" w:type="pct"/>
          </w:tcPr>
          <w:p w14:paraId="705A84A2" w14:textId="6F7C9A7E" w:rsidR="00227A54" w:rsidRDefault="00227A54" w:rsidP="00227A54">
            <w:pPr>
              <w:jc w:val="center"/>
              <w:rPr>
                <w:rFonts w:ascii="Calibri" w:eastAsia="Calibri" w:hAnsi="Calibri" w:cs="Calibri"/>
                <w:color w:val="595959"/>
                <w:sz w:val="16"/>
                <w:szCs w:val="16"/>
              </w:rPr>
            </w:pPr>
            <w:r w:rsidRPr="00227A54">
              <w:rPr>
                <w:rFonts w:ascii="Calibri" w:eastAsia="Calibri" w:hAnsi="Calibri" w:cs="Calibri"/>
                <w:color w:val="595959"/>
                <w:sz w:val="16"/>
                <w:szCs w:val="16"/>
              </w:rPr>
              <w:t>NA</w:t>
            </w:r>
          </w:p>
        </w:tc>
        <w:tc>
          <w:tcPr>
            <w:tcW w:w="301" w:type="pct"/>
          </w:tcPr>
          <w:p w14:paraId="5B9F2985" w14:textId="1A3FB628" w:rsidR="00227A54" w:rsidRDefault="00227A54" w:rsidP="00227A54">
            <w:pPr>
              <w:jc w:val="center"/>
              <w:rPr>
                <w:rFonts w:ascii="Calibri" w:eastAsia="Calibri" w:hAnsi="Calibri" w:cs="Calibri"/>
                <w:color w:val="595959"/>
                <w:sz w:val="16"/>
                <w:szCs w:val="16"/>
              </w:rPr>
            </w:pPr>
            <w:r w:rsidRPr="00227A54">
              <w:rPr>
                <w:rFonts w:ascii="Calibri" w:eastAsia="Calibri" w:hAnsi="Calibri" w:cs="Calibri"/>
                <w:color w:val="595959"/>
                <w:sz w:val="16"/>
                <w:szCs w:val="16"/>
              </w:rPr>
              <w:t>NA</w:t>
            </w:r>
          </w:p>
        </w:tc>
        <w:tc>
          <w:tcPr>
            <w:tcW w:w="429" w:type="pct"/>
          </w:tcPr>
          <w:p w14:paraId="0408B819" w14:textId="193BE30B" w:rsidR="00227A54" w:rsidRDefault="00227A54" w:rsidP="00227A54">
            <w:pPr>
              <w:jc w:val="center"/>
              <w:rPr>
                <w:rFonts w:ascii="Calibri" w:eastAsia="Calibri" w:hAnsi="Calibri" w:cs="Calibri"/>
                <w:color w:val="595959"/>
                <w:sz w:val="16"/>
                <w:szCs w:val="16"/>
              </w:rPr>
            </w:pPr>
            <w:r w:rsidRPr="00227A54">
              <w:rPr>
                <w:rFonts w:ascii="Calibri" w:eastAsia="Calibri" w:hAnsi="Calibri" w:cs="Calibri"/>
                <w:color w:val="595959"/>
                <w:sz w:val="16"/>
                <w:szCs w:val="16"/>
              </w:rPr>
              <w:t>NA</w:t>
            </w:r>
          </w:p>
        </w:tc>
        <w:tc>
          <w:tcPr>
            <w:tcW w:w="403" w:type="pct"/>
          </w:tcPr>
          <w:p w14:paraId="5D8B5652" w14:textId="2981CD8D" w:rsidR="00227A54" w:rsidRDefault="00227A54" w:rsidP="00227A54">
            <w:pPr>
              <w:jc w:val="center"/>
              <w:rPr>
                <w:rFonts w:ascii="Calibri" w:eastAsia="Calibri" w:hAnsi="Calibri" w:cs="Calibri"/>
                <w:color w:val="595959"/>
                <w:sz w:val="16"/>
                <w:szCs w:val="16"/>
              </w:rPr>
            </w:pPr>
            <w:r w:rsidRPr="00227A54">
              <w:rPr>
                <w:rFonts w:ascii="Calibri" w:eastAsia="Calibri" w:hAnsi="Calibri" w:cs="Calibri"/>
                <w:color w:val="595959"/>
                <w:sz w:val="16"/>
                <w:szCs w:val="16"/>
              </w:rPr>
              <w:t>NA</w:t>
            </w:r>
          </w:p>
        </w:tc>
        <w:tc>
          <w:tcPr>
            <w:tcW w:w="464" w:type="pct"/>
          </w:tcPr>
          <w:p w14:paraId="457B6D51" w14:textId="73B768AB" w:rsidR="00227A54" w:rsidRDefault="00227A54" w:rsidP="00227A54">
            <w:pPr>
              <w:jc w:val="center"/>
              <w:rPr>
                <w:rFonts w:ascii="Calibri" w:eastAsia="Calibri" w:hAnsi="Calibri" w:cs="Calibri"/>
                <w:color w:val="595959"/>
                <w:sz w:val="16"/>
                <w:szCs w:val="16"/>
              </w:rPr>
            </w:pPr>
            <w:r w:rsidRPr="00227A54">
              <w:rPr>
                <w:rFonts w:ascii="Calibri" w:eastAsia="Calibri" w:hAnsi="Calibri" w:cs="Calibri"/>
                <w:color w:val="595959"/>
                <w:sz w:val="16"/>
                <w:szCs w:val="16"/>
              </w:rPr>
              <w:t>NA</w:t>
            </w:r>
          </w:p>
        </w:tc>
        <w:tc>
          <w:tcPr>
            <w:tcW w:w="236" w:type="pct"/>
          </w:tcPr>
          <w:p w14:paraId="4C669CBB" w14:textId="6259E4EE" w:rsidR="00227A54" w:rsidRDefault="00C71BBD" w:rsidP="00227A54">
            <w:pPr>
              <w:jc w:val="center"/>
              <w:rPr>
                <w:rFonts w:ascii="Calibri" w:eastAsia="Calibri" w:hAnsi="Calibri" w:cs="Calibri"/>
                <w:color w:val="595959"/>
                <w:sz w:val="16"/>
                <w:szCs w:val="16"/>
              </w:rPr>
            </w:pPr>
            <w:r w:rsidRPr="00341175">
              <w:rPr>
                <w:rFonts w:ascii="Calibri" w:eastAsia="Calibri" w:hAnsi="Calibri" w:cs="Calibri"/>
                <w:color w:val="595959"/>
                <w:sz w:val="20"/>
              </w:rPr>
              <w:t>4</w:t>
            </w:r>
          </w:p>
        </w:tc>
      </w:tr>
      <w:tr w:rsidR="00B56919" w14:paraId="4F503C1E" w14:textId="1797984A" w:rsidTr="24943FD3">
        <w:tc>
          <w:tcPr>
            <w:tcW w:w="1287" w:type="pct"/>
            <w:vAlign w:val="center"/>
          </w:tcPr>
          <w:p w14:paraId="29CF983B" w14:textId="0E250748" w:rsidR="00B56919" w:rsidRDefault="00B56919" w:rsidP="003C0AC3">
            <w:pPr>
              <w:jc w:val="both"/>
              <w:rPr>
                <w:rFonts w:ascii="Calibri" w:eastAsia="Calibri" w:hAnsi="Calibri" w:cs="Calibri"/>
                <w:b/>
                <w:color w:val="9BBB59"/>
                <w:sz w:val="24"/>
                <w:szCs w:val="24"/>
              </w:rPr>
            </w:pPr>
            <w:r w:rsidRPr="005A0BA6">
              <w:rPr>
                <w:rFonts w:ascii="Calibri" w:eastAsia="Calibri" w:hAnsi="Calibri" w:cs="Calibri"/>
                <w:color w:val="595959"/>
                <w:sz w:val="18"/>
                <w:szCs w:val="18"/>
              </w:rPr>
              <w:t>Herramientas TIC que permiten interactuar con el ciudadano</w:t>
            </w:r>
          </w:p>
        </w:tc>
        <w:tc>
          <w:tcPr>
            <w:tcW w:w="203" w:type="pct"/>
            <w:vAlign w:val="center"/>
          </w:tcPr>
          <w:p w14:paraId="1C0FCB61" w14:textId="65D58559" w:rsidR="00B56919" w:rsidRDefault="00B56919" w:rsidP="00B56919">
            <w:pPr>
              <w:jc w:val="center"/>
              <w:rPr>
                <w:rFonts w:ascii="Calibri" w:eastAsia="Calibri" w:hAnsi="Calibri" w:cs="Calibri"/>
                <w:color w:val="595959"/>
                <w:sz w:val="16"/>
                <w:szCs w:val="16"/>
              </w:rPr>
            </w:pPr>
            <w:r>
              <w:rPr>
                <w:rFonts w:ascii="Calibri" w:eastAsia="Calibri" w:hAnsi="Calibri" w:cs="Calibri"/>
                <w:color w:val="595959"/>
                <w:sz w:val="16"/>
                <w:szCs w:val="16"/>
              </w:rPr>
              <w:t>#</w:t>
            </w:r>
          </w:p>
        </w:tc>
        <w:tc>
          <w:tcPr>
            <w:tcW w:w="332" w:type="pct"/>
          </w:tcPr>
          <w:p w14:paraId="2D8F6AF4" w14:textId="77777777" w:rsidR="00B56919" w:rsidRDefault="00B56919" w:rsidP="00B56919">
            <w:pPr>
              <w:jc w:val="center"/>
              <w:rPr>
                <w:rFonts w:ascii="Calibri" w:eastAsia="Calibri" w:hAnsi="Calibri" w:cs="Calibri"/>
                <w:color w:val="595959"/>
                <w:sz w:val="16"/>
                <w:szCs w:val="16"/>
              </w:rPr>
            </w:pPr>
          </w:p>
          <w:p w14:paraId="24FA07B4" w14:textId="0865342E" w:rsidR="00B56919" w:rsidRDefault="00B56919" w:rsidP="00B56919">
            <w:pPr>
              <w:jc w:val="center"/>
              <w:rPr>
                <w:rFonts w:ascii="Calibri" w:eastAsia="Calibri" w:hAnsi="Calibri" w:cs="Calibri"/>
                <w:color w:val="595959"/>
                <w:sz w:val="16"/>
                <w:szCs w:val="16"/>
              </w:rPr>
            </w:pPr>
            <w:r w:rsidRPr="00B56919">
              <w:rPr>
                <w:rFonts w:ascii="Calibri" w:eastAsia="Calibri" w:hAnsi="Calibri" w:cs="Calibri"/>
                <w:color w:val="595959"/>
                <w:sz w:val="16"/>
                <w:szCs w:val="16"/>
              </w:rPr>
              <w:t>NA</w:t>
            </w:r>
          </w:p>
        </w:tc>
        <w:tc>
          <w:tcPr>
            <w:tcW w:w="353" w:type="pct"/>
          </w:tcPr>
          <w:p w14:paraId="0EB95BB6" w14:textId="77777777" w:rsidR="00B56919" w:rsidRDefault="00B56919" w:rsidP="00B56919">
            <w:pPr>
              <w:jc w:val="center"/>
              <w:rPr>
                <w:rFonts w:ascii="Calibri" w:eastAsia="Calibri" w:hAnsi="Calibri" w:cs="Calibri"/>
                <w:color w:val="595959"/>
                <w:sz w:val="16"/>
                <w:szCs w:val="16"/>
              </w:rPr>
            </w:pPr>
          </w:p>
          <w:p w14:paraId="27065876" w14:textId="7206ECDA" w:rsidR="00B56919" w:rsidRDefault="00B56919" w:rsidP="00B56919">
            <w:pPr>
              <w:jc w:val="center"/>
              <w:rPr>
                <w:rFonts w:ascii="Calibri" w:eastAsia="Calibri" w:hAnsi="Calibri" w:cs="Calibri"/>
                <w:color w:val="595959"/>
                <w:sz w:val="16"/>
                <w:szCs w:val="16"/>
              </w:rPr>
            </w:pPr>
            <w:r w:rsidRPr="00B56919">
              <w:rPr>
                <w:rFonts w:ascii="Calibri" w:eastAsia="Calibri" w:hAnsi="Calibri" w:cs="Calibri"/>
                <w:color w:val="595959"/>
                <w:sz w:val="16"/>
                <w:szCs w:val="16"/>
              </w:rPr>
              <w:t>NA</w:t>
            </w:r>
          </w:p>
        </w:tc>
        <w:tc>
          <w:tcPr>
            <w:tcW w:w="306" w:type="pct"/>
          </w:tcPr>
          <w:p w14:paraId="36F162E3" w14:textId="77777777" w:rsidR="00B56919" w:rsidRDefault="00B56919" w:rsidP="00B56919">
            <w:pPr>
              <w:jc w:val="center"/>
              <w:rPr>
                <w:rFonts w:ascii="Calibri" w:eastAsia="Calibri" w:hAnsi="Calibri" w:cs="Calibri"/>
                <w:color w:val="595959"/>
                <w:sz w:val="16"/>
                <w:szCs w:val="16"/>
              </w:rPr>
            </w:pPr>
          </w:p>
          <w:p w14:paraId="397C7910" w14:textId="780019F9" w:rsidR="00B56919" w:rsidRDefault="00B56919" w:rsidP="00B56919">
            <w:pPr>
              <w:jc w:val="center"/>
              <w:rPr>
                <w:rFonts w:ascii="Calibri" w:eastAsia="Calibri" w:hAnsi="Calibri" w:cs="Calibri"/>
                <w:color w:val="595959"/>
                <w:sz w:val="16"/>
                <w:szCs w:val="16"/>
              </w:rPr>
            </w:pPr>
            <w:r w:rsidRPr="00B56919">
              <w:rPr>
                <w:rFonts w:ascii="Calibri" w:eastAsia="Calibri" w:hAnsi="Calibri" w:cs="Calibri"/>
                <w:color w:val="595959"/>
                <w:sz w:val="16"/>
                <w:szCs w:val="16"/>
              </w:rPr>
              <w:t>NA</w:t>
            </w:r>
          </w:p>
        </w:tc>
        <w:tc>
          <w:tcPr>
            <w:tcW w:w="390" w:type="pct"/>
          </w:tcPr>
          <w:p w14:paraId="675A955A" w14:textId="77777777" w:rsidR="00B56919" w:rsidRDefault="00B56919" w:rsidP="00B56919">
            <w:pPr>
              <w:jc w:val="center"/>
              <w:rPr>
                <w:rFonts w:ascii="Calibri" w:eastAsia="Calibri" w:hAnsi="Calibri" w:cs="Calibri"/>
                <w:color w:val="595959"/>
                <w:sz w:val="16"/>
                <w:szCs w:val="16"/>
              </w:rPr>
            </w:pPr>
          </w:p>
          <w:p w14:paraId="773D3E9D" w14:textId="656B7B00" w:rsidR="00B56919" w:rsidRDefault="00B56919" w:rsidP="00B56919">
            <w:pPr>
              <w:jc w:val="center"/>
              <w:rPr>
                <w:rFonts w:ascii="Calibri" w:eastAsia="Calibri" w:hAnsi="Calibri" w:cs="Calibri"/>
                <w:color w:val="595959"/>
                <w:sz w:val="16"/>
                <w:szCs w:val="16"/>
              </w:rPr>
            </w:pPr>
            <w:r w:rsidRPr="00B56919">
              <w:rPr>
                <w:rFonts w:ascii="Calibri" w:eastAsia="Calibri" w:hAnsi="Calibri" w:cs="Calibri"/>
                <w:color w:val="595959"/>
                <w:sz w:val="16"/>
                <w:szCs w:val="16"/>
              </w:rPr>
              <w:t>NA</w:t>
            </w:r>
          </w:p>
        </w:tc>
        <w:tc>
          <w:tcPr>
            <w:tcW w:w="296" w:type="pct"/>
          </w:tcPr>
          <w:p w14:paraId="0E48CC6D" w14:textId="77777777" w:rsidR="00B56919" w:rsidRDefault="00B56919" w:rsidP="00B56919">
            <w:pPr>
              <w:jc w:val="center"/>
              <w:rPr>
                <w:rFonts w:ascii="Calibri" w:eastAsia="Calibri" w:hAnsi="Calibri" w:cs="Calibri"/>
                <w:color w:val="595959"/>
                <w:sz w:val="16"/>
                <w:szCs w:val="16"/>
              </w:rPr>
            </w:pPr>
          </w:p>
          <w:p w14:paraId="03980B25" w14:textId="19207C2F" w:rsidR="00B56919" w:rsidRDefault="00B56919" w:rsidP="00B56919">
            <w:pPr>
              <w:jc w:val="center"/>
              <w:rPr>
                <w:rFonts w:ascii="Calibri" w:eastAsia="Calibri" w:hAnsi="Calibri" w:cs="Calibri"/>
                <w:color w:val="595959"/>
                <w:sz w:val="16"/>
                <w:szCs w:val="16"/>
              </w:rPr>
            </w:pPr>
            <w:r w:rsidRPr="00B56919">
              <w:rPr>
                <w:rFonts w:ascii="Calibri" w:eastAsia="Calibri" w:hAnsi="Calibri" w:cs="Calibri"/>
                <w:color w:val="595959"/>
                <w:sz w:val="16"/>
                <w:szCs w:val="16"/>
              </w:rPr>
              <w:t>NA</w:t>
            </w:r>
          </w:p>
        </w:tc>
        <w:tc>
          <w:tcPr>
            <w:tcW w:w="301" w:type="pct"/>
          </w:tcPr>
          <w:p w14:paraId="6F9905D8" w14:textId="77777777" w:rsidR="00B56919" w:rsidRDefault="00B56919" w:rsidP="00B56919">
            <w:pPr>
              <w:jc w:val="center"/>
              <w:rPr>
                <w:rFonts w:ascii="Calibri" w:eastAsia="Calibri" w:hAnsi="Calibri" w:cs="Calibri"/>
                <w:color w:val="595959"/>
                <w:sz w:val="16"/>
                <w:szCs w:val="16"/>
              </w:rPr>
            </w:pPr>
          </w:p>
          <w:p w14:paraId="7AF03286" w14:textId="19D731AA" w:rsidR="00B56919" w:rsidRDefault="00B56919" w:rsidP="00B56919">
            <w:pPr>
              <w:jc w:val="center"/>
              <w:rPr>
                <w:rFonts w:ascii="Calibri" w:eastAsia="Calibri" w:hAnsi="Calibri" w:cs="Calibri"/>
                <w:color w:val="595959"/>
                <w:sz w:val="16"/>
                <w:szCs w:val="16"/>
              </w:rPr>
            </w:pPr>
            <w:r w:rsidRPr="00B56919">
              <w:rPr>
                <w:rFonts w:ascii="Calibri" w:eastAsia="Calibri" w:hAnsi="Calibri" w:cs="Calibri"/>
                <w:color w:val="595959"/>
                <w:sz w:val="16"/>
                <w:szCs w:val="16"/>
              </w:rPr>
              <w:t>NA</w:t>
            </w:r>
          </w:p>
        </w:tc>
        <w:tc>
          <w:tcPr>
            <w:tcW w:w="429" w:type="pct"/>
          </w:tcPr>
          <w:p w14:paraId="09156F1D" w14:textId="77777777" w:rsidR="00B56919" w:rsidRDefault="00B56919" w:rsidP="00B56919">
            <w:pPr>
              <w:jc w:val="center"/>
              <w:rPr>
                <w:rFonts w:ascii="Calibri" w:eastAsia="Calibri" w:hAnsi="Calibri" w:cs="Calibri"/>
                <w:color w:val="595959"/>
                <w:sz w:val="16"/>
                <w:szCs w:val="16"/>
              </w:rPr>
            </w:pPr>
          </w:p>
          <w:p w14:paraId="6BCF45B3" w14:textId="5C822D6C" w:rsidR="00B56919" w:rsidRDefault="00B56919" w:rsidP="00B56919">
            <w:pPr>
              <w:jc w:val="center"/>
              <w:rPr>
                <w:rFonts w:ascii="Calibri" w:eastAsia="Calibri" w:hAnsi="Calibri" w:cs="Calibri"/>
                <w:color w:val="595959"/>
                <w:sz w:val="16"/>
                <w:szCs w:val="16"/>
              </w:rPr>
            </w:pPr>
            <w:r w:rsidRPr="00B56919">
              <w:rPr>
                <w:rFonts w:ascii="Calibri" w:eastAsia="Calibri" w:hAnsi="Calibri" w:cs="Calibri"/>
                <w:color w:val="595959"/>
                <w:sz w:val="16"/>
                <w:szCs w:val="16"/>
              </w:rPr>
              <w:t>NA</w:t>
            </w:r>
          </w:p>
        </w:tc>
        <w:tc>
          <w:tcPr>
            <w:tcW w:w="403" w:type="pct"/>
          </w:tcPr>
          <w:p w14:paraId="400F8DC4" w14:textId="77777777" w:rsidR="00B56919" w:rsidRDefault="00B56919" w:rsidP="00B56919">
            <w:pPr>
              <w:jc w:val="center"/>
              <w:rPr>
                <w:rFonts w:ascii="Calibri" w:eastAsia="Calibri" w:hAnsi="Calibri" w:cs="Calibri"/>
                <w:color w:val="595959"/>
                <w:sz w:val="16"/>
                <w:szCs w:val="16"/>
              </w:rPr>
            </w:pPr>
          </w:p>
          <w:p w14:paraId="09B1CA29" w14:textId="16546E13" w:rsidR="00B56919" w:rsidRDefault="00B56919" w:rsidP="00B56919">
            <w:pPr>
              <w:jc w:val="center"/>
              <w:rPr>
                <w:rFonts w:ascii="Calibri" w:eastAsia="Calibri" w:hAnsi="Calibri" w:cs="Calibri"/>
                <w:color w:val="595959"/>
                <w:sz w:val="16"/>
                <w:szCs w:val="16"/>
              </w:rPr>
            </w:pPr>
            <w:r w:rsidRPr="00B56919">
              <w:rPr>
                <w:rFonts w:ascii="Calibri" w:eastAsia="Calibri" w:hAnsi="Calibri" w:cs="Calibri"/>
                <w:color w:val="595959"/>
                <w:sz w:val="16"/>
                <w:szCs w:val="16"/>
              </w:rPr>
              <w:t>NA</w:t>
            </w:r>
          </w:p>
        </w:tc>
        <w:tc>
          <w:tcPr>
            <w:tcW w:w="464" w:type="pct"/>
          </w:tcPr>
          <w:p w14:paraId="3A71676A" w14:textId="77777777" w:rsidR="00B56919" w:rsidRDefault="00B56919" w:rsidP="00B56919">
            <w:pPr>
              <w:jc w:val="center"/>
              <w:rPr>
                <w:rFonts w:ascii="Calibri" w:eastAsia="Calibri" w:hAnsi="Calibri" w:cs="Calibri"/>
                <w:color w:val="595959"/>
                <w:sz w:val="16"/>
                <w:szCs w:val="16"/>
              </w:rPr>
            </w:pPr>
          </w:p>
          <w:p w14:paraId="04A52A31" w14:textId="2FBE8141" w:rsidR="00B56919" w:rsidRDefault="00B56919" w:rsidP="00B56919">
            <w:pPr>
              <w:jc w:val="center"/>
              <w:rPr>
                <w:rFonts w:ascii="Calibri" w:eastAsia="Calibri" w:hAnsi="Calibri" w:cs="Calibri"/>
                <w:color w:val="595959"/>
                <w:sz w:val="16"/>
                <w:szCs w:val="16"/>
              </w:rPr>
            </w:pPr>
            <w:r w:rsidRPr="00B56919">
              <w:rPr>
                <w:rFonts w:ascii="Calibri" w:eastAsia="Calibri" w:hAnsi="Calibri" w:cs="Calibri"/>
                <w:color w:val="595959"/>
                <w:sz w:val="16"/>
                <w:szCs w:val="16"/>
              </w:rPr>
              <w:t>NA</w:t>
            </w:r>
          </w:p>
        </w:tc>
        <w:tc>
          <w:tcPr>
            <w:tcW w:w="236" w:type="pct"/>
          </w:tcPr>
          <w:p w14:paraId="34D6984E" w14:textId="77777777" w:rsidR="00C25200" w:rsidRDefault="00C25200" w:rsidP="00B56919">
            <w:pPr>
              <w:jc w:val="center"/>
              <w:rPr>
                <w:rFonts w:ascii="Calibri" w:eastAsia="Calibri" w:hAnsi="Calibri" w:cs="Calibri"/>
                <w:color w:val="595959"/>
                <w:sz w:val="16"/>
                <w:szCs w:val="16"/>
              </w:rPr>
            </w:pPr>
          </w:p>
          <w:p w14:paraId="2DBA0701" w14:textId="615FD761" w:rsidR="00B56919" w:rsidRDefault="00C25200" w:rsidP="00B56919">
            <w:pPr>
              <w:jc w:val="center"/>
              <w:rPr>
                <w:rFonts w:ascii="Calibri" w:eastAsia="Calibri" w:hAnsi="Calibri" w:cs="Calibri"/>
                <w:color w:val="595959"/>
                <w:sz w:val="16"/>
                <w:szCs w:val="16"/>
              </w:rPr>
            </w:pPr>
            <w:r w:rsidRPr="00C25200">
              <w:rPr>
                <w:rFonts w:ascii="Calibri" w:eastAsia="Calibri" w:hAnsi="Calibri" w:cs="Calibri"/>
                <w:color w:val="595959"/>
                <w:sz w:val="20"/>
              </w:rPr>
              <w:t>2</w:t>
            </w:r>
          </w:p>
        </w:tc>
      </w:tr>
    </w:tbl>
    <w:p w14:paraId="531893FD" w14:textId="77777777" w:rsidR="00B6427D" w:rsidRDefault="00B6427D" w:rsidP="00B6427D">
      <w:pPr>
        <w:jc w:val="both"/>
        <w:rPr>
          <w:rFonts w:cs="Arial"/>
          <w:color w:val="595959" w:themeColor="text1" w:themeTint="A6"/>
          <w:sz w:val="16"/>
          <w:szCs w:val="16"/>
        </w:rPr>
      </w:pPr>
      <w:r>
        <w:rPr>
          <w:rFonts w:cs="Arial"/>
          <w:b/>
          <w:bCs/>
          <w:color w:val="595959" w:themeColor="text1" w:themeTint="A6"/>
          <w:sz w:val="16"/>
          <w:szCs w:val="16"/>
        </w:rPr>
        <w:t>Observación</w:t>
      </w:r>
      <w:r w:rsidRPr="00384983">
        <w:rPr>
          <w:rFonts w:cs="Arial"/>
          <w:b/>
          <w:bCs/>
          <w:color w:val="595959" w:themeColor="text1" w:themeTint="A6"/>
          <w:sz w:val="16"/>
          <w:szCs w:val="16"/>
        </w:rPr>
        <w:t>:</w:t>
      </w:r>
      <w:r w:rsidRPr="00384983">
        <w:rPr>
          <w:rFonts w:cs="Arial"/>
          <w:color w:val="595959" w:themeColor="text1" w:themeTint="A6"/>
          <w:sz w:val="16"/>
          <w:szCs w:val="16"/>
        </w:rPr>
        <w:t xml:space="preserve"> </w:t>
      </w:r>
      <w:r>
        <w:rPr>
          <w:rFonts w:cs="Arial"/>
          <w:color w:val="595959" w:themeColor="text1" w:themeTint="A6"/>
          <w:sz w:val="16"/>
          <w:szCs w:val="16"/>
        </w:rPr>
        <w:t xml:space="preserve">El logro total del indicador se encuentra registrado en el Plan Indicativo 2022 adjunto a este informe. </w:t>
      </w:r>
    </w:p>
    <w:p w14:paraId="70F22A72" w14:textId="77777777" w:rsidR="00B6427D" w:rsidRPr="00384983" w:rsidRDefault="00B6427D" w:rsidP="00B6427D">
      <w:pPr>
        <w:jc w:val="both"/>
        <w:rPr>
          <w:rFonts w:cs="Arial"/>
          <w:color w:val="595959" w:themeColor="text1" w:themeTint="A6"/>
          <w:sz w:val="16"/>
          <w:szCs w:val="16"/>
        </w:rPr>
      </w:pPr>
      <w:r w:rsidRPr="00472A4F">
        <w:rPr>
          <w:rFonts w:cs="Arial"/>
          <w:b/>
          <w:bCs/>
          <w:color w:val="595959" w:themeColor="text1" w:themeTint="A6"/>
          <w:sz w:val="16"/>
          <w:szCs w:val="16"/>
        </w:rPr>
        <w:t>SD*:</w:t>
      </w:r>
      <w:r>
        <w:rPr>
          <w:rFonts w:cs="Arial"/>
          <w:color w:val="595959" w:themeColor="text1" w:themeTint="A6"/>
          <w:sz w:val="16"/>
          <w:szCs w:val="16"/>
        </w:rPr>
        <w:t xml:space="preserve"> Bienes o servicios de los cuales no se cuenta con el dato de su territorialización, o que son de naturaleza departamental, pero suman al total del indicador de producto.</w:t>
      </w:r>
    </w:p>
    <w:p w14:paraId="2BD0BCC7" w14:textId="77777777" w:rsidR="0008001E" w:rsidRDefault="0008001E" w:rsidP="0008001E">
      <w:pPr>
        <w:jc w:val="both"/>
        <w:rPr>
          <w:rFonts w:ascii="Calibri" w:eastAsia="Calibri" w:hAnsi="Calibri" w:cs="Calibri"/>
          <w:b/>
          <w:color w:val="9BBB59"/>
          <w:sz w:val="24"/>
          <w:szCs w:val="24"/>
        </w:rPr>
      </w:pPr>
    </w:p>
    <w:tbl>
      <w:tblPr>
        <w:tblStyle w:val="TablaMEC33"/>
        <w:tblW w:w="5000" w:type="pct"/>
        <w:jc w:val="center"/>
        <w:tbl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insideH w:val="dotted" w:sz="4" w:space="0" w:color="595959" w:themeColor="text1" w:themeTint="A6"/>
          <w:insideV w:val="dotted" w:sz="4" w:space="0" w:color="595959" w:themeColor="text1" w:themeTint="A6"/>
        </w:tblBorders>
        <w:tblLayout w:type="fixed"/>
        <w:tblLook w:val="04A0" w:firstRow="1" w:lastRow="0" w:firstColumn="1" w:lastColumn="0" w:noHBand="0" w:noVBand="1"/>
      </w:tblPr>
      <w:tblGrid>
        <w:gridCol w:w="989"/>
        <w:gridCol w:w="1417"/>
        <w:gridCol w:w="708"/>
        <w:gridCol w:w="710"/>
        <w:gridCol w:w="622"/>
        <w:gridCol w:w="845"/>
        <w:gridCol w:w="753"/>
        <w:gridCol w:w="755"/>
        <w:gridCol w:w="929"/>
        <w:gridCol w:w="742"/>
        <w:gridCol w:w="875"/>
      </w:tblGrid>
      <w:tr w:rsidR="007855E0" w:rsidRPr="0065728F" w14:paraId="6E68B987" w14:textId="77777777" w:rsidTr="24943FD3">
        <w:trPr>
          <w:tblHeader/>
          <w:jc w:val="center"/>
        </w:trPr>
        <w:tc>
          <w:tcPr>
            <w:tcW w:w="5000" w:type="pct"/>
            <w:gridSpan w:val="11"/>
            <w:shd w:val="clear" w:color="auto" w:fill="7F7F7F" w:themeFill="text1" w:themeFillTint="80"/>
          </w:tcPr>
          <w:p w14:paraId="2DD20DD0" w14:textId="6647E4F8" w:rsidR="007855E0" w:rsidRPr="0065728F" w:rsidRDefault="29BCA9BA" w:rsidP="24943FD3">
            <w:pPr>
              <w:jc w:val="center"/>
              <w:rPr>
                <w:rFonts w:asciiTheme="minorHAnsi" w:hAnsiTheme="minorHAnsi"/>
                <w:b/>
                <w:bCs/>
                <w:color w:val="9BBB59" w:themeColor="accent3"/>
                <w:sz w:val="24"/>
                <w:szCs w:val="24"/>
              </w:rPr>
            </w:pPr>
            <w:r w:rsidRPr="24943FD3">
              <w:rPr>
                <w:rFonts w:asciiTheme="minorHAnsi" w:hAnsiTheme="minorHAnsi"/>
                <w:b/>
                <w:bCs/>
                <w:color w:val="FFFFFF" w:themeColor="background1"/>
                <w:sz w:val="20"/>
                <w:lang w:val="es-CO"/>
              </w:rPr>
              <w:t>Inversión del programa según subregiones - 202</w:t>
            </w:r>
            <w:r w:rsidR="702F9BFA" w:rsidRPr="24943FD3">
              <w:rPr>
                <w:rFonts w:asciiTheme="minorHAnsi" w:hAnsiTheme="minorHAnsi"/>
                <w:b/>
                <w:bCs/>
                <w:color w:val="FFFFFF" w:themeColor="background1"/>
                <w:sz w:val="20"/>
                <w:lang w:val="es-CO"/>
              </w:rPr>
              <w:t>2</w:t>
            </w:r>
            <w:r w:rsidRPr="24943FD3">
              <w:rPr>
                <w:rFonts w:asciiTheme="minorHAnsi" w:hAnsiTheme="minorHAnsi"/>
                <w:b/>
                <w:bCs/>
                <w:color w:val="FFFFFF" w:themeColor="background1"/>
                <w:sz w:val="20"/>
                <w:lang w:val="es-CO"/>
              </w:rPr>
              <w:t xml:space="preserve"> a dic 31</w:t>
            </w:r>
          </w:p>
        </w:tc>
      </w:tr>
      <w:tr w:rsidR="007855E0" w:rsidRPr="0065728F" w14:paraId="349F754A" w14:textId="77777777" w:rsidTr="24943FD3">
        <w:trPr>
          <w:tblHeader/>
          <w:jc w:val="center"/>
        </w:trPr>
        <w:tc>
          <w:tcPr>
            <w:tcW w:w="529" w:type="pct"/>
            <w:shd w:val="clear" w:color="auto" w:fill="7F7F7F" w:themeFill="text1" w:themeFillTint="80"/>
            <w:vAlign w:val="center"/>
          </w:tcPr>
          <w:p w14:paraId="42A26F7F" w14:textId="77777777" w:rsidR="007855E0" w:rsidRPr="00BD482B" w:rsidRDefault="007855E0">
            <w:pPr>
              <w:jc w:val="center"/>
              <w:rPr>
                <w:rFonts w:asciiTheme="minorHAnsi" w:hAnsiTheme="minorHAnsi"/>
                <w:b/>
                <w:color w:val="FFFFFF" w:themeColor="background1"/>
                <w:sz w:val="16"/>
                <w:szCs w:val="16"/>
                <w:lang w:val="es-CO"/>
              </w:rPr>
            </w:pPr>
            <w:r w:rsidRPr="00BD482B">
              <w:rPr>
                <w:rFonts w:asciiTheme="minorHAnsi" w:hAnsiTheme="minorHAnsi"/>
                <w:b/>
                <w:color w:val="FFFFFF" w:themeColor="background1"/>
                <w:sz w:val="16"/>
                <w:szCs w:val="16"/>
                <w:lang w:val="es-CO"/>
              </w:rPr>
              <w:t>TIPO RECURSO</w:t>
            </w:r>
          </w:p>
        </w:tc>
        <w:tc>
          <w:tcPr>
            <w:tcW w:w="758" w:type="pct"/>
            <w:shd w:val="clear" w:color="auto" w:fill="7F7F7F" w:themeFill="text1" w:themeFillTint="80"/>
          </w:tcPr>
          <w:p w14:paraId="6C9C33ED"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Subtotal Programa</w:t>
            </w:r>
          </w:p>
        </w:tc>
        <w:tc>
          <w:tcPr>
            <w:tcW w:w="379" w:type="pct"/>
            <w:shd w:val="clear" w:color="auto" w:fill="7F7F7F" w:themeFill="text1" w:themeFillTint="80"/>
            <w:vAlign w:val="center"/>
          </w:tcPr>
          <w:p w14:paraId="3F80EE4E"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Valle de Aburrá</w:t>
            </w:r>
          </w:p>
        </w:tc>
        <w:tc>
          <w:tcPr>
            <w:tcW w:w="380" w:type="pct"/>
            <w:shd w:val="clear" w:color="auto" w:fill="7F7F7F" w:themeFill="text1" w:themeFillTint="80"/>
            <w:vAlign w:val="center"/>
          </w:tcPr>
          <w:p w14:paraId="5042ECB1"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Oriente</w:t>
            </w:r>
          </w:p>
        </w:tc>
        <w:tc>
          <w:tcPr>
            <w:tcW w:w="333" w:type="pct"/>
            <w:shd w:val="clear" w:color="auto" w:fill="7F7F7F" w:themeFill="text1" w:themeFillTint="80"/>
            <w:vAlign w:val="center"/>
          </w:tcPr>
          <w:p w14:paraId="327F31A5"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Urabá</w:t>
            </w:r>
          </w:p>
        </w:tc>
        <w:tc>
          <w:tcPr>
            <w:tcW w:w="452" w:type="pct"/>
            <w:shd w:val="clear" w:color="auto" w:fill="7F7F7F" w:themeFill="text1" w:themeFillTint="80"/>
            <w:vAlign w:val="center"/>
          </w:tcPr>
          <w:p w14:paraId="54A05DA2"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Suroeste</w:t>
            </w:r>
          </w:p>
        </w:tc>
        <w:tc>
          <w:tcPr>
            <w:tcW w:w="403" w:type="pct"/>
            <w:shd w:val="clear" w:color="auto" w:fill="7F7F7F" w:themeFill="text1" w:themeFillTint="80"/>
            <w:vAlign w:val="center"/>
          </w:tcPr>
          <w:p w14:paraId="2734EFC3"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Norte</w:t>
            </w:r>
          </w:p>
        </w:tc>
        <w:tc>
          <w:tcPr>
            <w:tcW w:w="404" w:type="pct"/>
            <w:shd w:val="clear" w:color="auto" w:fill="7F7F7F" w:themeFill="text1" w:themeFillTint="80"/>
            <w:vAlign w:val="center"/>
          </w:tcPr>
          <w:p w14:paraId="34DED280"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Bajo Cauca</w:t>
            </w:r>
          </w:p>
        </w:tc>
        <w:tc>
          <w:tcPr>
            <w:tcW w:w="497" w:type="pct"/>
            <w:shd w:val="clear" w:color="auto" w:fill="7F7F7F" w:themeFill="text1" w:themeFillTint="80"/>
            <w:vAlign w:val="center"/>
          </w:tcPr>
          <w:p w14:paraId="633E36FD"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Occidente</w:t>
            </w:r>
          </w:p>
        </w:tc>
        <w:tc>
          <w:tcPr>
            <w:tcW w:w="397" w:type="pct"/>
            <w:shd w:val="clear" w:color="auto" w:fill="7F7F7F" w:themeFill="text1" w:themeFillTint="80"/>
            <w:vAlign w:val="center"/>
          </w:tcPr>
          <w:p w14:paraId="64D0747B"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Nordeste</w:t>
            </w:r>
          </w:p>
        </w:tc>
        <w:tc>
          <w:tcPr>
            <w:tcW w:w="468" w:type="pct"/>
            <w:shd w:val="clear" w:color="auto" w:fill="7F7F7F" w:themeFill="text1" w:themeFillTint="80"/>
            <w:vAlign w:val="center"/>
          </w:tcPr>
          <w:p w14:paraId="2C117418" w14:textId="77777777" w:rsidR="007855E0" w:rsidRPr="0065728F" w:rsidRDefault="007855E0">
            <w:pPr>
              <w:jc w:val="center"/>
              <w:rPr>
                <w:rFonts w:asciiTheme="minorHAnsi" w:hAnsiTheme="minorHAnsi"/>
                <w:b/>
                <w:color w:val="FFFFFF" w:themeColor="background1"/>
                <w:sz w:val="14"/>
                <w:szCs w:val="14"/>
                <w:lang w:val="es-CO"/>
              </w:rPr>
            </w:pPr>
            <w:r w:rsidRPr="0065728F">
              <w:rPr>
                <w:rFonts w:asciiTheme="minorHAnsi" w:hAnsiTheme="minorHAnsi"/>
                <w:b/>
                <w:color w:val="FFFFFF" w:themeColor="background1"/>
                <w:sz w:val="14"/>
                <w:szCs w:val="14"/>
                <w:lang w:val="es-CO"/>
              </w:rPr>
              <w:t>Magdalena Medio</w:t>
            </w:r>
          </w:p>
        </w:tc>
      </w:tr>
      <w:tr w:rsidR="007855E0" w:rsidRPr="0065728F" w14:paraId="3644BB9E" w14:textId="77777777" w:rsidTr="24943FD3">
        <w:trPr>
          <w:jc w:val="center"/>
        </w:trPr>
        <w:tc>
          <w:tcPr>
            <w:tcW w:w="529" w:type="pct"/>
            <w:shd w:val="clear" w:color="auto" w:fill="7F7F7F" w:themeFill="text1" w:themeFillTint="80"/>
            <w:vAlign w:val="center"/>
          </w:tcPr>
          <w:p w14:paraId="6463770A" w14:textId="77777777" w:rsidR="007855E0" w:rsidRPr="0065728F" w:rsidRDefault="007855E0">
            <w:pPr>
              <w:rPr>
                <w:rFonts w:ascii="Calibri" w:hAnsi="Calibri" w:cs="Calibri"/>
                <w:b/>
                <w:bCs/>
                <w:color w:val="FFFFFF" w:themeColor="background1"/>
                <w:sz w:val="16"/>
                <w:szCs w:val="16"/>
              </w:rPr>
            </w:pPr>
            <w:r w:rsidRPr="0065728F">
              <w:rPr>
                <w:rFonts w:ascii="Calibri" w:hAnsi="Calibri" w:cs="Calibri"/>
                <w:b/>
                <w:bCs/>
                <w:color w:val="FFFFFF" w:themeColor="background1"/>
                <w:sz w:val="16"/>
                <w:szCs w:val="16"/>
              </w:rPr>
              <w:t>Recursos propios</w:t>
            </w:r>
          </w:p>
        </w:tc>
        <w:tc>
          <w:tcPr>
            <w:tcW w:w="758" w:type="pct"/>
            <w:vAlign w:val="center"/>
          </w:tcPr>
          <w:p w14:paraId="56DAAEB2" w14:textId="68F14CA5" w:rsidR="007855E0" w:rsidRPr="00BD482B" w:rsidRDefault="0E817336" w:rsidP="24943FD3">
            <w:pPr>
              <w:jc w:val="center"/>
              <w:rPr>
                <w:rFonts w:ascii="Calibri" w:eastAsia="Calibri" w:hAnsi="Calibri" w:cs="Calibri"/>
                <w:color w:val="595959"/>
                <w:sz w:val="16"/>
                <w:szCs w:val="16"/>
              </w:rPr>
            </w:pPr>
            <w:r w:rsidRPr="24943FD3">
              <w:rPr>
                <w:rFonts w:ascii="Calibri" w:eastAsia="Calibri" w:hAnsi="Calibri" w:cs="Calibri"/>
                <w:color w:val="595959" w:themeColor="text1" w:themeTint="A6"/>
                <w:sz w:val="16"/>
                <w:szCs w:val="16"/>
              </w:rPr>
              <w:t>$</w:t>
            </w:r>
            <w:r w:rsidR="00946C52">
              <w:rPr>
                <w:rFonts w:ascii="Calibri" w:eastAsia="Calibri" w:hAnsi="Calibri" w:cs="Calibri"/>
                <w:color w:val="595959" w:themeColor="text1" w:themeTint="A6"/>
                <w:sz w:val="16"/>
                <w:szCs w:val="16"/>
              </w:rPr>
              <w:t xml:space="preserve"> </w:t>
            </w:r>
            <w:r w:rsidR="00946C52" w:rsidRPr="00946C52">
              <w:rPr>
                <w:rFonts w:ascii="Calibri" w:eastAsia="Calibri" w:hAnsi="Calibri" w:cs="Calibri"/>
                <w:color w:val="595959" w:themeColor="text1" w:themeTint="A6"/>
                <w:sz w:val="16"/>
                <w:szCs w:val="16"/>
              </w:rPr>
              <w:t>10</w:t>
            </w:r>
            <w:r w:rsidR="00946C52">
              <w:rPr>
                <w:rFonts w:ascii="Calibri" w:eastAsia="Calibri" w:hAnsi="Calibri" w:cs="Calibri"/>
                <w:color w:val="595959" w:themeColor="text1" w:themeTint="A6"/>
                <w:sz w:val="16"/>
                <w:szCs w:val="16"/>
              </w:rPr>
              <w:t>.</w:t>
            </w:r>
            <w:r w:rsidR="00946C52" w:rsidRPr="00946C52">
              <w:rPr>
                <w:rFonts w:ascii="Calibri" w:eastAsia="Calibri" w:hAnsi="Calibri" w:cs="Calibri"/>
                <w:color w:val="595959" w:themeColor="text1" w:themeTint="A6"/>
                <w:sz w:val="16"/>
                <w:szCs w:val="16"/>
              </w:rPr>
              <w:t>856</w:t>
            </w:r>
            <w:r w:rsidR="00946C52">
              <w:rPr>
                <w:rFonts w:ascii="Calibri" w:eastAsia="Calibri" w:hAnsi="Calibri" w:cs="Calibri"/>
                <w:color w:val="595959" w:themeColor="text1" w:themeTint="A6"/>
                <w:sz w:val="16"/>
                <w:szCs w:val="16"/>
              </w:rPr>
              <w:t>.</w:t>
            </w:r>
            <w:r w:rsidR="00946C52" w:rsidRPr="00946C52">
              <w:rPr>
                <w:rFonts w:ascii="Calibri" w:eastAsia="Calibri" w:hAnsi="Calibri" w:cs="Calibri"/>
                <w:color w:val="595959" w:themeColor="text1" w:themeTint="A6"/>
                <w:sz w:val="16"/>
                <w:szCs w:val="16"/>
              </w:rPr>
              <w:t>622</w:t>
            </w:r>
            <w:r w:rsidR="00946C52">
              <w:rPr>
                <w:rFonts w:ascii="Calibri" w:eastAsia="Calibri" w:hAnsi="Calibri" w:cs="Calibri"/>
                <w:color w:val="595959" w:themeColor="text1" w:themeTint="A6"/>
                <w:sz w:val="16"/>
                <w:szCs w:val="16"/>
              </w:rPr>
              <w:t>.</w:t>
            </w:r>
            <w:r w:rsidR="00946C52" w:rsidRPr="00946C52">
              <w:rPr>
                <w:rFonts w:ascii="Calibri" w:eastAsia="Calibri" w:hAnsi="Calibri" w:cs="Calibri"/>
                <w:color w:val="595959" w:themeColor="text1" w:themeTint="A6"/>
                <w:sz w:val="16"/>
                <w:szCs w:val="16"/>
              </w:rPr>
              <w:t>916</w:t>
            </w:r>
          </w:p>
        </w:tc>
        <w:tc>
          <w:tcPr>
            <w:tcW w:w="379" w:type="pct"/>
            <w:vAlign w:val="center"/>
          </w:tcPr>
          <w:p w14:paraId="1E6CCA5E" w14:textId="77777777" w:rsidR="007855E0" w:rsidRPr="00BD482B" w:rsidRDefault="007855E0">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380" w:type="pct"/>
            <w:vAlign w:val="center"/>
          </w:tcPr>
          <w:p w14:paraId="4E9C3A9C" w14:textId="77777777" w:rsidR="007855E0" w:rsidRPr="00BD482B" w:rsidRDefault="007855E0">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333" w:type="pct"/>
            <w:vAlign w:val="center"/>
          </w:tcPr>
          <w:p w14:paraId="5A8150EE" w14:textId="77777777" w:rsidR="007855E0" w:rsidRPr="00BD482B" w:rsidRDefault="007855E0">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52" w:type="pct"/>
            <w:vAlign w:val="center"/>
          </w:tcPr>
          <w:p w14:paraId="2E0AA7A2" w14:textId="77777777" w:rsidR="007855E0" w:rsidRPr="00BD482B" w:rsidRDefault="007855E0">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03" w:type="pct"/>
            <w:vAlign w:val="center"/>
          </w:tcPr>
          <w:p w14:paraId="69CDBE47" w14:textId="77777777" w:rsidR="007855E0" w:rsidRPr="00BD482B" w:rsidRDefault="007855E0">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04" w:type="pct"/>
            <w:vAlign w:val="center"/>
          </w:tcPr>
          <w:p w14:paraId="15098E20" w14:textId="77777777" w:rsidR="007855E0" w:rsidRPr="00BD482B" w:rsidRDefault="007855E0">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97" w:type="pct"/>
            <w:vAlign w:val="center"/>
          </w:tcPr>
          <w:p w14:paraId="2A9E1D6B" w14:textId="77777777" w:rsidR="007855E0" w:rsidRPr="00BD482B" w:rsidRDefault="007855E0">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397" w:type="pct"/>
            <w:vAlign w:val="center"/>
          </w:tcPr>
          <w:p w14:paraId="0EDB69C4" w14:textId="77777777" w:rsidR="007855E0" w:rsidRPr="00BD482B" w:rsidRDefault="007855E0">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c>
          <w:tcPr>
            <w:tcW w:w="468" w:type="pct"/>
            <w:vAlign w:val="center"/>
          </w:tcPr>
          <w:p w14:paraId="12753A28" w14:textId="77777777" w:rsidR="007855E0" w:rsidRPr="00BD482B" w:rsidRDefault="007855E0">
            <w:pPr>
              <w:jc w:val="center"/>
              <w:rPr>
                <w:rFonts w:ascii="Calibri" w:hAnsi="Calibri" w:cs="Calibri"/>
                <w:color w:val="595959" w:themeColor="text1" w:themeTint="A6"/>
                <w:sz w:val="16"/>
                <w:szCs w:val="16"/>
              </w:rPr>
            </w:pPr>
            <w:r w:rsidRPr="00BD482B">
              <w:rPr>
                <w:rFonts w:ascii="Calibri" w:eastAsia="Calibri" w:hAnsi="Calibri" w:cs="Calibri"/>
                <w:color w:val="595959"/>
                <w:sz w:val="16"/>
                <w:szCs w:val="16"/>
              </w:rPr>
              <w:t>NA</w:t>
            </w:r>
          </w:p>
        </w:tc>
      </w:tr>
      <w:tr w:rsidR="007855E0" w:rsidRPr="0065728F" w14:paraId="0A09779C" w14:textId="77777777" w:rsidTr="24943FD3">
        <w:trPr>
          <w:jc w:val="center"/>
        </w:trPr>
        <w:tc>
          <w:tcPr>
            <w:tcW w:w="529" w:type="pct"/>
            <w:shd w:val="clear" w:color="auto" w:fill="7F7F7F" w:themeFill="text1" w:themeFillTint="80"/>
            <w:vAlign w:val="center"/>
          </w:tcPr>
          <w:p w14:paraId="05DE60E3" w14:textId="77777777" w:rsidR="007855E0" w:rsidRPr="0065728F" w:rsidRDefault="007855E0">
            <w:pPr>
              <w:rPr>
                <w:rFonts w:ascii="Calibri" w:hAnsi="Calibri" w:cs="Calibri"/>
                <w:b/>
                <w:bCs/>
                <w:color w:val="FFFFFF" w:themeColor="background1"/>
                <w:sz w:val="16"/>
                <w:szCs w:val="16"/>
              </w:rPr>
            </w:pPr>
            <w:r w:rsidRPr="0065728F">
              <w:rPr>
                <w:rFonts w:ascii="Calibri" w:hAnsi="Calibri" w:cs="Calibri"/>
                <w:b/>
                <w:bCs/>
                <w:color w:val="FFFFFF" w:themeColor="background1"/>
                <w:sz w:val="16"/>
                <w:szCs w:val="16"/>
              </w:rPr>
              <w:t xml:space="preserve">Recursos de gestión </w:t>
            </w:r>
          </w:p>
          <w:p w14:paraId="3F3798B1" w14:textId="77777777" w:rsidR="007855E0" w:rsidRPr="0065728F" w:rsidRDefault="007855E0">
            <w:pPr>
              <w:rPr>
                <w:rFonts w:ascii="Calibri" w:hAnsi="Calibri" w:cs="Calibri"/>
                <w:color w:val="FFFFFF" w:themeColor="background1"/>
                <w:sz w:val="12"/>
                <w:szCs w:val="12"/>
              </w:rPr>
            </w:pPr>
            <w:r w:rsidRPr="0065728F">
              <w:rPr>
                <w:rFonts w:ascii="Calibri" w:hAnsi="Calibri" w:cs="Calibri"/>
                <w:color w:val="FFFFFF" w:themeColor="background1"/>
                <w:sz w:val="12"/>
                <w:szCs w:val="12"/>
              </w:rPr>
              <w:t>(regalías, aportes municipales, nacionales, etc.)</w:t>
            </w:r>
          </w:p>
        </w:tc>
        <w:tc>
          <w:tcPr>
            <w:tcW w:w="758" w:type="pct"/>
            <w:vAlign w:val="center"/>
          </w:tcPr>
          <w:p w14:paraId="52E988EE"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0</w:t>
            </w:r>
          </w:p>
        </w:tc>
        <w:tc>
          <w:tcPr>
            <w:tcW w:w="379" w:type="pct"/>
            <w:vAlign w:val="center"/>
          </w:tcPr>
          <w:p w14:paraId="6436E900"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80" w:type="pct"/>
            <w:vAlign w:val="center"/>
          </w:tcPr>
          <w:p w14:paraId="29959D56"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33" w:type="pct"/>
            <w:vAlign w:val="center"/>
          </w:tcPr>
          <w:p w14:paraId="6BC1BB24"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52" w:type="pct"/>
            <w:vAlign w:val="center"/>
          </w:tcPr>
          <w:p w14:paraId="02353830"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3" w:type="pct"/>
            <w:vAlign w:val="center"/>
          </w:tcPr>
          <w:p w14:paraId="4EB93053"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4" w:type="pct"/>
            <w:vAlign w:val="center"/>
          </w:tcPr>
          <w:p w14:paraId="317FC469"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97" w:type="pct"/>
            <w:vAlign w:val="center"/>
          </w:tcPr>
          <w:p w14:paraId="0D9EBBFA"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97" w:type="pct"/>
            <w:vAlign w:val="center"/>
          </w:tcPr>
          <w:p w14:paraId="1D9E1268"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68" w:type="pct"/>
            <w:vAlign w:val="center"/>
          </w:tcPr>
          <w:p w14:paraId="5434D62E"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r>
      <w:tr w:rsidR="007855E0" w:rsidRPr="0065728F" w14:paraId="01938A13" w14:textId="77777777" w:rsidTr="24943FD3">
        <w:trPr>
          <w:trHeight w:val="299"/>
          <w:jc w:val="center"/>
        </w:trPr>
        <w:tc>
          <w:tcPr>
            <w:tcW w:w="529" w:type="pct"/>
            <w:shd w:val="clear" w:color="auto" w:fill="7F7F7F" w:themeFill="text1" w:themeFillTint="80"/>
            <w:vAlign w:val="center"/>
          </w:tcPr>
          <w:p w14:paraId="283E476F" w14:textId="77777777" w:rsidR="007855E0" w:rsidRPr="0065728F" w:rsidRDefault="007855E0">
            <w:pPr>
              <w:jc w:val="center"/>
              <w:rPr>
                <w:rFonts w:ascii="Calibri" w:hAnsi="Calibri" w:cs="Calibri"/>
                <w:b/>
                <w:bCs/>
                <w:color w:val="FFFFFF" w:themeColor="background1"/>
                <w:sz w:val="16"/>
                <w:szCs w:val="16"/>
              </w:rPr>
            </w:pPr>
            <w:r w:rsidRPr="0065728F">
              <w:rPr>
                <w:rFonts w:ascii="Calibri" w:hAnsi="Calibri" w:cs="Calibri"/>
                <w:b/>
                <w:bCs/>
                <w:color w:val="FFFFFF" w:themeColor="background1"/>
                <w:sz w:val="16"/>
                <w:szCs w:val="16"/>
              </w:rPr>
              <w:t>TOTAL</w:t>
            </w:r>
          </w:p>
        </w:tc>
        <w:tc>
          <w:tcPr>
            <w:tcW w:w="758" w:type="pct"/>
            <w:vAlign w:val="center"/>
          </w:tcPr>
          <w:p w14:paraId="784723CB" w14:textId="1CC827B8" w:rsidR="007855E0" w:rsidRPr="00BD482B" w:rsidRDefault="00946C52" w:rsidP="24943FD3">
            <w:pPr>
              <w:jc w:val="center"/>
              <w:rPr>
                <w:rFonts w:ascii="Calibri" w:eastAsia="Calibri" w:hAnsi="Calibri" w:cs="Calibri"/>
                <w:color w:val="595959"/>
                <w:sz w:val="16"/>
                <w:szCs w:val="16"/>
              </w:rPr>
            </w:pPr>
            <w:r w:rsidRPr="00946C52">
              <w:rPr>
                <w:rFonts w:ascii="Calibri" w:eastAsia="Calibri" w:hAnsi="Calibri" w:cs="Calibri"/>
                <w:color w:val="595959" w:themeColor="text1" w:themeTint="A6"/>
                <w:sz w:val="16"/>
                <w:szCs w:val="16"/>
              </w:rPr>
              <w:t>$ 10.856.622.916</w:t>
            </w:r>
          </w:p>
        </w:tc>
        <w:tc>
          <w:tcPr>
            <w:tcW w:w="379" w:type="pct"/>
            <w:vAlign w:val="center"/>
          </w:tcPr>
          <w:p w14:paraId="5C3524F8"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80" w:type="pct"/>
            <w:vAlign w:val="center"/>
          </w:tcPr>
          <w:p w14:paraId="7DD8329B"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33" w:type="pct"/>
            <w:vAlign w:val="center"/>
          </w:tcPr>
          <w:p w14:paraId="6A1A4F74"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52" w:type="pct"/>
            <w:vAlign w:val="center"/>
          </w:tcPr>
          <w:p w14:paraId="0E670BC1"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3" w:type="pct"/>
            <w:vAlign w:val="center"/>
          </w:tcPr>
          <w:p w14:paraId="223AB332"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04" w:type="pct"/>
            <w:vAlign w:val="center"/>
          </w:tcPr>
          <w:p w14:paraId="40F954F7"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97" w:type="pct"/>
            <w:vAlign w:val="center"/>
          </w:tcPr>
          <w:p w14:paraId="383D4C5E"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397" w:type="pct"/>
            <w:vAlign w:val="center"/>
          </w:tcPr>
          <w:p w14:paraId="22A77450"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c>
          <w:tcPr>
            <w:tcW w:w="468" w:type="pct"/>
            <w:vAlign w:val="center"/>
          </w:tcPr>
          <w:p w14:paraId="0D25E374" w14:textId="77777777" w:rsidR="007855E0" w:rsidRPr="00BD482B" w:rsidRDefault="007855E0">
            <w:pPr>
              <w:jc w:val="center"/>
              <w:rPr>
                <w:rFonts w:ascii="Calibri" w:hAnsi="Calibri" w:cs="Calibri"/>
                <w:color w:val="595959" w:themeColor="text1" w:themeTint="A6"/>
                <w:sz w:val="16"/>
                <w:szCs w:val="16"/>
              </w:rPr>
            </w:pPr>
            <w:r w:rsidRPr="00BD482B">
              <w:rPr>
                <w:rFonts w:ascii="Calibri" w:hAnsi="Calibri" w:cs="Calibri"/>
                <w:color w:val="595959" w:themeColor="text1" w:themeTint="A6"/>
                <w:sz w:val="16"/>
                <w:szCs w:val="16"/>
              </w:rPr>
              <w:t>NA</w:t>
            </w:r>
          </w:p>
        </w:tc>
      </w:tr>
    </w:tbl>
    <w:p w14:paraId="14249F78" w14:textId="6E3BDEF8" w:rsidR="007855E0" w:rsidRPr="00A304A3" w:rsidRDefault="29BCA9BA" w:rsidP="007855E0">
      <w:pPr>
        <w:jc w:val="both"/>
        <w:rPr>
          <w:rFonts w:cs="Arial"/>
          <w:color w:val="595959" w:themeColor="text1" w:themeTint="A6"/>
          <w:sz w:val="16"/>
          <w:szCs w:val="16"/>
          <w:lang w:val="es-CO"/>
        </w:rPr>
      </w:pPr>
      <w:r w:rsidRPr="002F7D19">
        <w:rPr>
          <w:rFonts w:cs="Arial"/>
          <w:color w:val="595959" w:themeColor="text1" w:themeTint="A6"/>
          <w:sz w:val="16"/>
          <w:szCs w:val="16"/>
          <w:shd w:val="clear" w:color="auto" w:fill="FFFFFF"/>
        </w:rPr>
        <w:t xml:space="preserve"> </w:t>
      </w:r>
    </w:p>
    <w:p w14:paraId="28A71B61" w14:textId="77777777" w:rsidR="007855E0" w:rsidRDefault="007855E0" w:rsidP="00200CEE">
      <w:pPr>
        <w:jc w:val="both"/>
        <w:rPr>
          <w:rFonts w:asciiTheme="minorHAnsi" w:hAnsiTheme="minorHAnsi"/>
          <w:bCs/>
          <w:color w:val="7F7F7F" w:themeColor="text1" w:themeTint="80"/>
          <w:sz w:val="24"/>
          <w:szCs w:val="24"/>
        </w:rPr>
      </w:pPr>
    </w:p>
    <w:p w14:paraId="0D004BC6" w14:textId="6153902D" w:rsidR="00CB5611" w:rsidRPr="00850FC3" w:rsidRDefault="00CB5611" w:rsidP="00CB5611">
      <w:pPr>
        <w:shd w:val="clear" w:color="auto" w:fill="044622"/>
        <w:overflowPunct/>
        <w:autoSpaceDE/>
        <w:autoSpaceDN/>
        <w:adjustRightInd/>
        <w:textAlignment w:val="auto"/>
        <w:rPr>
          <w:rFonts w:ascii="Times New Roman" w:hAnsi="Times New Roman"/>
          <w:color w:val="auto"/>
          <w:sz w:val="24"/>
          <w:szCs w:val="24"/>
          <w:lang w:eastAsia="en-US"/>
        </w:rPr>
      </w:pPr>
      <w:r w:rsidRPr="1B0989DE">
        <w:rPr>
          <w:rFonts w:ascii="Arial Black" w:eastAsia="Arial Black" w:hAnsi="Arial Black" w:cs="Arial Black"/>
          <w:b/>
          <w:bCs/>
          <w:color w:val="FFFFFF" w:themeColor="background1"/>
          <w:sz w:val="24"/>
          <w:szCs w:val="24"/>
        </w:rPr>
        <w:t xml:space="preserve">Programa Bandera: </w:t>
      </w:r>
      <w:r w:rsidRPr="1B0989DE">
        <w:rPr>
          <w:rFonts w:ascii="Arial Black" w:hAnsi="Arial Black"/>
          <w:b/>
          <w:bCs/>
          <w:color w:val="FFFFFF" w:themeColor="background1"/>
          <w:sz w:val="24"/>
          <w:szCs w:val="24"/>
          <w:lang w:eastAsia="en-US"/>
        </w:rPr>
        <w:t xml:space="preserve"> Transformación digital de Antioquia</w:t>
      </w:r>
    </w:p>
    <w:p w14:paraId="774063FC" w14:textId="77777777" w:rsidR="00CB5611" w:rsidRDefault="00CB5611" w:rsidP="00CB5611">
      <w:pPr>
        <w:overflowPunct/>
        <w:autoSpaceDE/>
        <w:autoSpaceDN/>
        <w:adjustRightInd/>
        <w:textAlignment w:val="auto"/>
        <w:rPr>
          <w:rFonts w:ascii="Times New Roman" w:hAnsi="Times New Roman"/>
          <w:color w:val="auto"/>
          <w:sz w:val="24"/>
          <w:szCs w:val="24"/>
          <w:lang w:val="es-CO" w:eastAsia="en-US"/>
        </w:rPr>
      </w:pPr>
    </w:p>
    <w:p w14:paraId="424A7F45" w14:textId="47FAC6E6" w:rsidR="00A66932" w:rsidRDefault="00A66932" w:rsidP="00A66932">
      <w:pPr>
        <w:jc w:val="center"/>
      </w:pPr>
      <w:r>
        <w:rPr>
          <w:noProof/>
          <w:lang w:val="es-CO" w:eastAsia="es-CO"/>
        </w:rPr>
        <w:drawing>
          <wp:inline distT="0" distB="0" distL="0" distR="0" wp14:anchorId="0D56279A" wp14:editId="48F714CA">
            <wp:extent cx="2831123" cy="2025727"/>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94754" cy="2071256"/>
                    </a:xfrm>
                    <a:prstGeom prst="rect">
                      <a:avLst/>
                    </a:prstGeom>
                    <a:noFill/>
                  </pic:spPr>
                </pic:pic>
              </a:graphicData>
            </a:graphic>
          </wp:inline>
        </w:drawing>
      </w:r>
      <w:r w:rsidR="003D4171">
        <w:rPr>
          <w:noProof/>
          <w:lang w:val="es-CO" w:eastAsia="es-CO"/>
        </w:rPr>
        <w:drawing>
          <wp:inline distT="0" distB="0" distL="0" distR="0" wp14:anchorId="66F16063" wp14:editId="564F8333">
            <wp:extent cx="2199211" cy="2110196"/>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46751" cy="2155812"/>
                    </a:xfrm>
                    <a:prstGeom prst="rect">
                      <a:avLst/>
                    </a:prstGeom>
                    <a:noFill/>
                  </pic:spPr>
                </pic:pic>
              </a:graphicData>
            </a:graphic>
          </wp:inline>
        </w:drawing>
      </w:r>
    </w:p>
    <w:p w14:paraId="428898AE" w14:textId="404F70F1" w:rsidR="00A66932" w:rsidRPr="00BB09AB" w:rsidRDefault="00A66932" w:rsidP="00AE7016">
      <w:pPr>
        <w:overflowPunct/>
        <w:autoSpaceDE/>
        <w:autoSpaceDN/>
        <w:adjustRightInd/>
        <w:jc w:val="center"/>
        <w:textAlignment w:val="auto"/>
        <w:rPr>
          <w:rFonts w:cs="Arial"/>
          <w:color w:val="595959"/>
          <w:sz w:val="16"/>
          <w:szCs w:val="16"/>
          <w:lang w:val="es-CO" w:eastAsia="en-US"/>
        </w:rPr>
      </w:pPr>
      <w:r w:rsidRPr="00BB09AB">
        <w:rPr>
          <w:rFonts w:cs="Arial"/>
          <w:color w:val="595959" w:themeColor="text1" w:themeTint="A6"/>
          <w:sz w:val="16"/>
          <w:szCs w:val="16"/>
          <w:lang w:val="es-CO" w:eastAsia="en-US"/>
        </w:rPr>
        <w:t xml:space="preserve">Entrega </w:t>
      </w:r>
      <w:r w:rsidR="00D22525" w:rsidRPr="00BB09AB">
        <w:rPr>
          <w:rFonts w:cs="Arial"/>
          <w:color w:val="595959" w:themeColor="text1" w:themeTint="A6"/>
          <w:sz w:val="16"/>
          <w:szCs w:val="16"/>
          <w:lang w:val="es-CO" w:eastAsia="en-US"/>
        </w:rPr>
        <w:t>d</w:t>
      </w:r>
      <w:r w:rsidRPr="00BB09AB">
        <w:rPr>
          <w:rFonts w:cs="Arial"/>
          <w:color w:val="595959" w:themeColor="text1" w:themeTint="A6"/>
          <w:sz w:val="16"/>
          <w:szCs w:val="16"/>
          <w:lang w:val="es-CO" w:eastAsia="en-US"/>
        </w:rPr>
        <w:t xml:space="preserve">el primer </w:t>
      </w:r>
      <w:proofErr w:type="spellStart"/>
      <w:r w:rsidRPr="00BB09AB">
        <w:rPr>
          <w:rFonts w:cs="Arial"/>
          <w:color w:val="595959" w:themeColor="text1" w:themeTint="A6"/>
          <w:sz w:val="16"/>
          <w:szCs w:val="16"/>
          <w:lang w:val="es-CO" w:eastAsia="en-US"/>
        </w:rPr>
        <w:t>DataCenter</w:t>
      </w:r>
      <w:proofErr w:type="spellEnd"/>
      <w:r w:rsidRPr="00BB09AB">
        <w:rPr>
          <w:rFonts w:cs="Arial"/>
          <w:color w:val="595959" w:themeColor="text1" w:themeTint="A6"/>
          <w:sz w:val="16"/>
          <w:szCs w:val="16"/>
          <w:lang w:val="es-CO" w:eastAsia="en-US"/>
        </w:rPr>
        <w:t xml:space="preserve"> en articulación con la administración municipal de Jardín con el objetivo de modernizar la estructura tecnológica de la alcaldía y ampliar la conectividad para sus habitantes.</w:t>
      </w:r>
    </w:p>
    <w:p w14:paraId="07566186" w14:textId="404F70F1" w:rsidR="004E2169" w:rsidRDefault="004C2F6F" w:rsidP="74B7BF2C">
      <w:pPr>
        <w:pBdr>
          <w:top w:val="nil"/>
          <w:left w:val="nil"/>
          <w:bottom w:val="nil"/>
          <w:right w:val="nil"/>
          <w:between w:val="nil"/>
        </w:pBdr>
        <w:spacing w:before="240" w:after="240" w:line="276" w:lineRule="auto"/>
        <w:jc w:val="both"/>
        <w:rPr>
          <w:rFonts w:eastAsia="Arial" w:cs="Arial"/>
          <w:color w:val="595959" w:themeColor="text1" w:themeTint="A6"/>
          <w:sz w:val="20"/>
          <w:highlight w:val="yellow"/>
          <w:lang w:val="es-ES" w:eastAsia="es-CO"/>
        </w:rPr>
      </w:pPr>
      <w:r w:rsidRPr="74B7BF2C">
        <w:rPr>
          <w:rFonts w:cs="Arial"/>
          <w:b/>
          <w:bCs/>
          <w:color w:val="595959" w:themeColor="text1" w:themeTint="A6"/>
          <w:sz w:val="20"/>
        </w:rPr>
        <w:t>O</w:t>
      </w:r>
      <w:r w:rsidRPr="74B7BF2C">
        <w:rPr>
          <w:rFonts w:cs="Arial"/>
          <w:b/>
          <w:bCs/>
          <w:color w:val="auto"/>
          <w:sz w:val="20"/>
        </w:rPr>
        <w:t>bjetivo:</w:t>
      </w:r>
      <w:r w:rsidRPr="74B7BF2C">
        <w:rPr>
          <w:rFonts w:cs="Arial"/>
          <w:color w:val="auto"/>
          <w:sz w:val="20"/>
        </w:rPr>
        <w:t xml:space="preserve"> </w:t>
      </w:r>
      <w:r w:rsidR="00E9332A" w:rsidRPr="74B7BF2C">
        <w:rPr>
          <w:rFonts w:eastAsia="Arial" w:cs="Arial"/>
          <w:color w:val="auto"/>
          <w:sz w:val="20"/>
          <w:lang w:val="es-ES" w:eastAsia="es-CO"/>
        </w:rPr>
        <w:t>Fortalecer</w:t>
      </w:r>
      <w:r w:rsidRPr="74B7BF2C">
        <w:rPr>
          <w:rFonts w:eastAsia="Arial" w:cs="Arial"/>
          <w:color w:val="auto"/>
          <w:sz w:val="20"/>
          <w:lang w:val="es-ES" w:eastAsia="es-CO"/>
        </w:rPr>
        <w:t xml:space="preserve"> el acceso y aprovechamiento de las tecnologías de la información y las comunicaciones, </w:t>
      </w:r>
      <w:r w:rsidR="004E2169" w:rsidRPr="74B7BF2C">
        <w:rPr>
          <w:rFonts w:eastAsia="Arial" w:cs="Arial"/>
          <w:color w:val="auto"/>
          <w:sz w:val="20"/>
          <w:lang w:val="es-ES" w:eastAsia="es-CO"/>
        </w:rPr>
        <w:t>actualiza</w:t>
      </w:r>
      <w:r w:rsidR="008C5A6A" w:rsidRPr="74B7BF2C">
        <w:rPr>
          <w:rFonts w:eastAsia="Arial" w:cs="Arial"/>
          <w:color w:val="auto"/>
          <w:sz w:val="20"/>
          <w:lang w:val="es-ES" w:eastAsia="es-CO"/>
        </w:rPr>
        <w:t>ndo,</w:t>
      </w:r>
      <w:r w:rsidR="004E2169" w:rsidRPr="74B7BF2C">
        <w:rPr>
          <w:rFonts w:eastAsia="Arial" w:cs="Arial"/>
          <w:color w:val="auto"/>
          <w:sz w:val="20"/>
          <w:lang w:val="es-ES" w:eastAsia="es-CO"/>
        </w:rPr>
        <w:t xml:space="preserve"> </w:t>
      </w:r>
      <w:r w:rsidR="00BD5D1E" w:rsidRPr="74B7BF2C">
        <w:rPr>
          <w:rFonts w:eastAsia="Arial" w:cs="Arial"/>
          <w:color w:val="auto"/>
          <w:sz w:val="20"/>
          <w:lang w:val="es-ES" w:eastAsia="es-CO"/>
        </w:rPr>
        <w:t>adecua</w:t>
      </w:r>
      <w:r w:rsidR="00155949" w:rsidRPr="74B7BF2C">
        <w:rPr>
          <w:rFonts w:eastAsia="Arial" w:cs="Arial"/>
          <w:color w:val="auto"/>
          <w:sz w:val="20"/>
          <w:lang w:val="es-ES" w:eastAsia="es-CO"/>
        </w:rPr>
        <w:t>ndo</w:t>
      </w:r>
      <w:r w:rsidR="004E2169" w:rsidRPr="74B7BF2C">
        <w:rPr>
          <w:rFonts w:eastAsia="Arial" w:cs="Arial"/>
          <w:color w:val="auto"/>
          <w:sz w:val="20"/>
          <w:lang w:val="es-ES" w:eastAsia="es-CO"/>
        </w:rPr>
        <w:t xml:space="preserve"> y mejora</w:t>
      </w:r>
      <w:r w:rsidR="00155949" w:rsidRPr="74B7BF2C">
        <w:rPr>
          <w:rFonts w:eastAsia="Arial" w:cs="Arial"/>
          <w:color w:val="auto"/>
          <w:sz w:val="20"/>
          <w:lang w:val="es-ES" w:eastAsia="es-CO"/>
        </w:rPr>
        <w:t>ndo</w:t>
      </w:r>
      <w:r w:rsidR="004E2169" w:rsidRPr="74B7BF2C">
        <w:rPr>
          <w:rFonts w:eastAsia="Arial" w:cs="Arial"/>
          <w:color w:val="auto"/>
          <w:sz w:val="20"/>
          <w:lang w:val="es-ES" w:eastAsia="es-CO"/>
        </w:rPr>
        <w:t xml:space="preserve"> la red de datos </w:t>
      </w:r>
      <w:r w:rsidR="00FE0814" w:rsidRPr="74B7BF2C">
        <w:rPr>
          <w:rFonts w:eastAsia="Arial" w:cs="Arial"/>
          <w:color w:val="auto"/>
          <w:sz w:val="20"/>
          <w:lang w:val="es-ES" w:eastAsia="es-CO"/>
        </w:rPr>
        <w:t xml:space="preserve">de </w:t>
      </w:r>
      <w:r w:rsidR="00E65786" w:rsidRPr="74B7BF2C">
        <w:rPr>
          <w:rFonts w:eastAsia="Arial" w:cs="Arial"/>
          <w:color w:val="auto"/>
          <w:sz w:val="20"/>
          <w:lang w:val="es-ES" w:eastAsia="es-CO"/>
        </w:rPr>
        <w:t>las</w:t>
      </w:r>
      <w:r w:rsidR="004E2169" w:rsidRPr="74B7BF2C">
        <w:rPr>
          <w:rFonts w:eastAsia="Arial" w:cs="Arial"/>
          <w:color w:val="auto"/>
          <w:sz w:val="20"/>
          <w:lang w:val="es-ES" w:eastAsia="es-CO"/>
        </w:rPr>
        <w:t xml:space="preserve"> sede</w:t>
      </w:r>
      <w:r w:rsidR="00E65786" w:rsidRPr="74B7BF2C">
        <w:rPr>
          <w:rFonts w:eastAsia="Arial" w:cs="Arial"/>
          <w:color w:val="auto"/>
          <w:sz w:val="20"/>
          <w:lang w:val="es-ES" w:eastAsia="es-CO"/>
        </w:rPr>
        <w:t>s</w:t>
      </w:r>
      <w:r w:rsidR="004E2169" w:rsidRPr="74B7BF2C">
        <w:rPr>
          <w:rFonts w:eastAsia="Arial" w:cs="Arial"/>
          <w:color w:val="auto"/>
          <w:sz w:val="20"/>
          <w:lang w:val="es-ES" w:eastAsia="es-CO"/>
        </w:rPr>
        <w:t xml:space="preserve"> administrativa de las alcaldías municipales</w:t>
      </w:r>
      <w:r w:rsidR="00D558AD" w:rsidRPr="74B7BF2C">
        <w:rPr>
          <w:rFonts w:eastAsia="Arial" w:cs="Arial"/>
          <w:color w:val="auto"/>
          <w:sz w:val="20"/>
          <w:lang w:val="es-ES" w:eastAsia="es-CO"/>
        </w:rPr>
        <w:t>.</w:t>
      </w:r>
    </w:p>
    <w:p w14:paraId="47715E8F" w14:textId="6F6B67DA" w:rsidR="00AE1464" w:rsidRDefault="004C2F6F" w:rsidP="74B7BF2C">
      <w:pPr>
        <w:pBdr>
          <w:top w:val="nil"/>
          <w:left w:val="nil"/>
          <w:bottom w:val="nil"/>
          <w:right w:val="nil"/>
          <w:between w:val="nil"/>
        </w:pBdr>
        <w:overflowPunct/>
        <w:autoSpaceDE/>
        <w:autoSpaceDN/>
        <w:adjustRightInd/>
        <w:spacing w:before="240" w:after="240" w:line="276" w:lineRule="auto"/>
        <w:jc w:val="both"/>
        <w:textAlignment w:val="auto"/>
        <w:rPr>
          <w:rFonts w:eastAsia="Arial" w:cs="Arial"/>
          <w:color w:val="595959" w:themeColor="text1" w:themeTint="A6"/>
          <w:sz w:val="20"/>
          <w:lang w:val="es-ES" w:eastAsia="es-CO"/>
        </w:rPr>
      </w:pPr>
      <w:r w:rsidRPr="74B7BF2C">
        <w:rPr>
          <w:rFonts w:eastAsia="Arial" w:cs="Arial"/>
          <w:color w:val="auto"/>
          <w:sz w:val="20"/>
          <w:lang w:val="es-ES" w:eastAsia="es-CO"/>
        </w:rPr>
        <w:t xml:space="preserve">A través de la transformación digital en Antioquia, se conectarán territorios cercanos y distantes, para disminuir brechas sociales y económicas, a partir </w:t>
      </w:r>
      <w:r w:rsidR="00A406DA" w:rsidRPr="74B7BF2C">
        <w:rPr>
          <w:rFonts w:eastAsia="Arial" w:cs="Arial"/>
          <w:color w:val="auto"/>
          <w:sz w:val="20"/>
          <w:lang w:val="es-ES" w:eastAsia="es-CO"/>
        </w:rPr>
        <w:t>del mejoramiento de</w:t>
      </w:r>
      <w:r w:rsidR="00722DB1" w:rsidRPr="74B7BF2C">
        <w:rPr>
          <w:rFonts w:eastAsia="Arial" w:cs="Arial"/>
          <w:color w:val="auto"/>
          <w:sz w:val="20"/>
          <w:lang w:val="es-ES" w:eastAsia="es-CO"/>
        </w:rPr>
        <w:t xml:space="preserve"> la Infraestructura tecnológica </w:t>
      </w:r>
      <w:r w:rsidR="00474228" w:rsidRPr="74B7BF2C">
        <w:rPr>
          <w:rFonts w:eastAsia="Arial" w:cs="Arial"/>
          <w:color w:val="auto"/>
          <w:sz w:val="20"/>
          <w:lang w:val="es-ES" w:eastAsia="es-CO"/>
        </w:rPr>
        <w:t>en</w:t>
      </w:r>
      <w:r w:rsidR="00722DB1" w:rsidRPr="74B7BF2C">
        <w:rPr>
          <w:rFonts w:eastAsia="Arial" w:cs="Arial"/>
          <w:color w:val="auto"/>
          <w:sz w:val="20"/>
          <w:lang w:val="es-ES" w:eastAsia="es-CO"/>
        </w:rPr>
        <w:t xml:space="preserve"> las administraciones municipales</w:t>
      </w:r>
      <w:r w:rsidR="005B037B" w:rsidRPr="74B7BF2C">
        <w:rPr>
          <w:rFonts w:eastAsia="Arial" w:cs="Arial"/>
          <w:color w:val="auto"/>
          <w:sz w:val="20"/>
          <w:lang w:val="es-ES" w:eastAsia="es-CO"/>
        </w:rPr>
        <w:t xml:space="preserve"> la cual</w:t>
      </w:r>
      <w:r w:rsidR="00722DB1" w:rsidRPr="74B7BF2C">
        <w:rPr>
          <w:rFonts w:eastAsia="Arial" w:cs="Arial"/>
          <w:color w:val="auto"/>
          <w:sz w:val="20"/>
          <w:lang w:val="es-ES" w:eastAsia="es-CO"/>
        </w:rPr>
        <w:t xml:space="preserve"> es insuficiente, y en gran parte inexistente, lo anterior dificulta la gestión pública que depende de la tecnología para la atención de sus obligaciones; la mala calidad de los componentes de la red de telecomunicaciones aumenta la brecha para la transformación digital y entorpece la prestación de servicios internos y hacia la ciudadanía, el control de la información y el aprovechamiento de esta para la toma de decisiones.</w:t>
      </w:r>
    </w:p>
    <w:p w14:paraId="6876631D" w14:textId="6A740D57" w:rsidR="004C2F6F" w:rsidRDefault="004C2F6F" w:rsidP="74B7BF2C">
      <w:pPr>
        <w:pBdr>
          <w:top w:val="nil"/>
          <w:left w:val="nil"/>
          <w:bottom w:val="nil"/>
          <w:right w:val="nil"/>
          <w:between w:val="nil"/>
        </w:pBdr>
        <w:shd w:val="clear" w:color="auto" w:fill="FFFFFF" w:themeFill="background1"/>
        <w:spacing w:line="276" w:lineRule="auto"/>
        <w:jc w:val="both"/>
        <w:rPr>
          <w:rFonts w:eastAsia="Arial" w:cs="Arial"/>
          <w:color w:val="auto"/>
          <w:sz w:val="20"/>
          <w:lang w:val="es-ES" w:eastAsia="es-CO"/>
        </w:rPr>
      </w:pPr>
      <w:r w:rsidRPr="74B7BF2C">
        <w:rPr>
          <w:rFonts w:cs="Arial"/>
          <w:b/>
          <w:bCs/>
          <w:color w:val="auto"/>
          <w:sz w:val="20"/>
        </w:rPr>
        <w:t xml:space="preserve">Población objeto: </w:t>
      </w:r>
      <w:r w:rsidR="00446A51" w:rsidRPr="74B7BF2C">
        <w:rPr>
          <w:rFonts w:eastAsia="Arial" w:cs="Arial"/>
          <w:color w:val="auto"/>
          <w:sz w:val="20"/>
          <w:lang w:val="es-ES" w:eastAsia="es-CO"/>
        </w:rPr>
        <w:t>La comunidad Antioqueña, haciendo énfasis en los municipios que firmaron los acuerdos municipales con el gobernador de Antioquia</w:t>
      </w:r>
    </w:p>
    <w:p w14:paraId="7D8C667F" w14:textId="6D3B1047" w:rsidR="00446A51" w:rsidRDefault="00446A51" w:rsidP="74B7BF2C">
      <w:pPr>
        <w:pBdr>
          <w:top w:val="nil"/>
          <w:left w:val="nil"/>
          <w:bottom w:val="nil"/>
          <w:right w:val="nil"/>
          <w:between w:val="nil"/>
        </w:pBdr>
        <w:shd w:val="clear" w:color="auto" w:fill="FFFFFF" w:themeFill="background1"/>
        <w:spacing w:line="276" w:lineRule="auto"/>
        <w:jc w:val="both"/>
        <w:rPr>
          <w:rFonts w:eastAsia="Arial" w:cs="Arial"/>
          <w:color w:val="auto"/>
          <w:sz w:val="20"/>
          <w:lang w:val="es-ES" w:eastAsia="es-CO"/>
        </w:rPr>
      </w:pPr>
    </w:p>
    <w:p w14:paraId="080CD1BE" w14:textId="77777777" w:rsidR="000A1ADE" w:rsidRPr="00A0048C" w:rsidRDefault="000A1ADE" w:rsidP="74B7BF2C">
      <w:pPr>
        <w:pStyle w:val="Sinespaciado"/>
        <w:spacing w:line="276" w:lineRule="auto"/>
        <w:rPr>
          <w:rFonts w:cs="Arial"/>
          <w:b/>
          <w:bCs/>
          <w:noProof w:val="0"/>
          <w:color w:val="595959" w:themeColor="text1" w:themeTint="A6"/>
          <w:sz w:val="20"/>
          <w:highlight w:val="yellow"/>
          <w:lang w:val="es-ES" w:eastAsia="es-MX"/>
        </w:rPr>
      </w:pPr>
    </w:p>
    <w:p w14:paraId="20C53750" w14:textId="4B689943" w:rsidR="004C2F6F" w:rsidRPr="00A0048C" w:rsidRDefault="004C2F6F" w:rsidP="74B7BF2C">
      <w:pPr>
        <w:pStyle w:val="Sinespaciado"/>
        <w:spacing w:line="276" w:lineRule="auto"/>
        <w:rPr>
          <w:color w:val="auto"/>
          <w:sz w:val="20"/>
          <w:highlight w:val="yellow"/>
        </w:rPr>
      </w:pPr>
      <w:r w:rsidRPr="74B7BF2C">
        <w:rPr>
          <w:rFonts w:cs="Arial"/>
          <w:b/>
          <w:bCs/>
          <w:noProof w:val="0"/>
          <w:color w:val="auto"/>
          <w:sz w:val="20"/>
          <w:lang w:val="es-ES" w:eastAsia="es-MX"/>
        </w:rPr>
        <w:t>Dónde se implementa:</w:t>
      </w:r>
      <w:r w:rsidRPr="74B7BF2C">
        <w:rPr>
          <w:color w:val="auto"/>
          <w:sz w:val="20"/>
        </w:rPr>
        <w:t xml:space="preserve"> </w:t>
      </w:r>
      <w:r w:rsidRPr="74B7BF2C">
        <w:rPr>
          <w:rFonts w:eastAsia="Arial" w:cs="Arial"/>
          <w:noProof w:val="0"/>
          <w:color w:val="auto"/>
          <w:sz w:val="20"/>
          <w:lang w:val="es-ES"/>
        </w:rPr>
        <w:t xml:space="preserve">En el territorio Departamental </w:t>
      </w:r>
    </w:p>
    <w:p w14:paraId="48E7C17E" w14:textId="6D3B1047" w:rsidR="004C2F6F" w:rsidRPr="00A0048C" w:rsidRDefault="004C2F6F" w:rsidP="74B7BF2C">
      <w:pPr>
        <w:pStyle w:val="Sinespaciado"/>
        <w:spacing w:line="276" w:lineRule="auto"/>
        <w:rPr>
          <w:rFonts w:cs="Arial"/>
          <w:b/>
          <w:bCs/>
          <w:color w:val="595959" w:themeColor="text1" w:themeTint="A6"/>
          <w:sz w:val="20"/>
          <w:highlight w:val="yellow"/>
          <w:lang w:val="es-ES" w:eastAsia="es-MX"/>
        </w:rPr>
      </w:pPr>
    </w:p>
    <w:p w14:paraId="6CCAE707" w14:textId="4AD7A699" w:rsidR="004C2F6F" w:rsidRDefault="004C2F6F" w:rsidP="74B7BF2C">
      <w:pPr>
        <w:pStyle w:val="Sinespaciado"/>
        <w:spacing w:line="276" w:lineRule="auto"/>
        <w:rPr>
          <w:rFonts w:eastAsia="Arial" w:cs="Arial"/>
          <w:noProof w:val="0"/>
          <w:color w:val="auto"/>
          <w:sz w:val="20"/>
          <w:lang w:val="es-ES"/>
        </w:rPr>
      </w:pPr>
      <w:r w:rsidRPr="74B7BF2C">
        <w:rPr>
          <w:rFonts w:cs="Arial"/>
          <w:b/>
          <w:bCs/>
          <w:noProof w:val="0"/>
          <w:color w:val="auto"/>
          <w:sz w:val="20"/>
          <w:lang w:val="es-ES" w:eastAsia="es-MX"/>
        </w:rPr>
        <w:t xml:space="preserve">¿Cómo se implementa? </w:t>
      </w:r>
      <w:r w:rsidR="00B37EDA" w:rsidRPr="74B7BF2C">
        <w:rPr>
          <w:rFonts w:eastAsia="Arial" w:cs="Arial"/>
          <w:noProof w:val="0"/>
          <w:color w:val="auto"/>
          <w:sz w:val="20"/>
          <w:lang w:val="es-ES"/>
        </w:rPr>
        <w:t xml:space="preserve">Se adquieren </w:t>
      </w:r>
      <w:r w:rsidR="003F5079" w:rsidRPr="74B7BF2C">
        <w:rPr>
          <w:rFonts w:eastAsia="Arial" w:cs="Arial"/>
          <w:noProof w:val="0"/>
          <w:color w:val="auto"/>
          <w:sz w:val="20"/>
          <w:lang w:val="es-ES"/>
        </w:rPr>
        <w:t>y asigna</w:t>
      </w:r>
      <w:r w:rsidR="002B6FB3" w:rsidRPr="74B7BF2C">
        <w:rPr>
          <w:rFonts w:eastAsia="Arial" w:cs="Arial"/>
          <w:noProof w:val="0"/>
          <w:color w:val="auto"/>
          <w:sz w:val="20"/>
          <w:lang w:val="es-ES"/>
        </w:rPr>
        <w:t>n</w:t>
      </w:r>
      <w:r w:rsidR="003F5079" w:rsidRPr="74B7BF2C">
        <w:rPr>
          <w:rFonts w:eastAsia="Arial" w:cs="Arial"/>
          <w:noProof w:val="0"/>
          <w:color w:val="auto"/>
          <w:sz w:val="20"/>
          <w:lang w:val="es-ES"/>
        </w:rPr>
        <w:t xml:space="preserve"> a los municipios del territorio antioqueño equipos y suministros que apoyen la transformación digital de los centros administrativos municipales desde la renovación tecnológica</w:t>
      </w:r>
      <w:r w:rsidR="00A90B99" w:rsidRPr="74B7BF2C">
        <w:rPr>
          <w:rFonts w:eastAsia="Arial" w:cs="Arial"/>
          <w:noProof w:val="0"/>
          <w:color w:val="auto"/>
          <w:sz w:val="20"/>
          <w:lang w:val="es-ES"/>
        </w:rPr>
        <w:t>,</w:t>
      </w:r>
      <w:r w:rsidR="003F5079" w:rsidRPr="74B7BF2C">
        <w:rPr>
          <w:rFonts w:eastAsia="Arial" w:cs="Arial"/>
          <w:noProof w:val="0"/>
          <w:color w:val="auto"/>
          <w:sz w:val="20"/>
          <w:lang w:val="es-ES"/>
        </w:rPr>
        <w:t xml:space="preserve"> como</w:t>
      </w:r>
      <w:r w:rsidR="0092734E" w:rsidRPr="74B7BF2C">
        <w:rPr>
          <w:rFonts w:eastAsia="Arial" w:cs="Arial"/>
          <w:noProof w:val="0"/>
          <w:color w:val="auto"/>
          <w:sz w:val="20"/>
          <w:lang w:val="es-ES"/>
        </w:rPr>
        <w:t>: un</w:t>
      </w:r>
      <w:r w:rsidR="003F5079" w:rsidRPr="74B7BF2C">
        <w:rPr>
          <w:rFonts w:eastAsia="Arial" w:cs="Arial"/>
          <w:noProof w:val="0"/>
          <w:color w:val="auto"/>
          <w:sz w:val="20"/>
          <w:lang w:val="es-ES"/>
        </w:rPr>
        <w:t xml:space="preserve"> Data center de autocontenido con UPS (</w:t>
      </w:r>
      <w:proofErr w:type="spellStart"/>
      <w:r w:rsidR="003F5079" w:rsidRPr="74B7BF2C">
        <w:rPr>
          <w:rFonts w:eastAsia="Arial" w:cs="Arial"/>
          <w:noProof w:val="0"/>
          <w:color w:val="auto"/>
          <w:sz w:val="20"/>
          <w:lang w:val="es-ES"/>
        </w:rPr>
        <w:t>Uninterruptable</w:t>
      </w:r>
      <w:proofErr w:type="spellEnd"/>
      <w:r w:rsidR="003F5079" w:rsidRPr="74B7BF2C">
        <w:rPr>
          <w:rFonts w:eastAsia="Arial" w:cs="Arial"/>
          <w:noProof w:val="0"/>
          <w:color w:val="auto"/>
          <w:sz w:val="20"/>
          <w:lang w:val="es-ES"/>
        </w:rPr>
        <w:t xml:space="preserve"> </w:t>
      </w:r>
      <w:proofErr w:type="spellStart"/>
      <w:r w:rsidR="003F5079" w:rsidRPr="74B7BF2C">
        <w:rPr>
          <w:rFonts w:eastAsia="Arial" w:cs="Arial"/>
          <w:noProof w:val="0"/>
          <w:color w:val="auto"/>
          <w:sz w:val="20"/>
          <w:lang w:val="es-ES"/>
        </w:rPr>
        <w:t>Power</w:t>
      </w:r>
      <w:proofErr w:type="spellEnd"/>
      <w:r w:rsidR="003F5079" w:rsidRPr="74B7BF2C">
        <w:rPr>
          <w:rFonts w:eastAsia="Arial" w:cs="Arial"/>
          <w:noProof w:val="0"/>
          <w:color w:val="auto"/>
          <w:sz w:val="20"/>
          <w:lang w:val="es-ES"/>
        </w:rPr>
        <w:t xml:space="preserve"> </w:t>
      </w:r>
      <w:proofErr w:type="spellStart"/>
      <w:r w:rsidR="003F5079" w:rsidRPr="74B7BF2C">
        <w:rPr>
          <w:rFonts w:eastAsia="Arial" w:cs="Arial"/>
          <w:noProof w:val="0"/>
          <w:color w:val="auto"/>
          <w:sz w:val="20"/>
          <w:lang w:val="es-ES"/>
        </w:rPr>
        <w:t>Supply</w:t>
      </w:r>
      <w:proofErr w:type="spellEnd"/>
      <w:r w:rsidR="003F5079" w:rsidRPr="74B7BF2C">
        <w:rPr>
          <w:rFonts w:eastAsia="Arial" w:cs="Arial"/>
          <w:noProof w:val="0"/>
          <w:color w:val="auto"/>
          <w:sz w:val="20"/>
          <w:lang w:val="es-ES"/>
        </w:rPr>
        <w:t xml:space="preserve">, también llamado Sistema de Alimentación Ininterrumpida (SAI), </w:t>
      </w:r>
      <w:r w:rsidR="0026023E" w:rsidRPr="74B7BF2C">
        <w:rPr>
          <w:rFonts w:eastAsia="Arial" w:cs="Arial"/>
          <w:noProof w:val="0"/>
          <w:color w:val="auto"/>
          <w:sz w:val="20"/>
          <w:lang w:val="es-ES"/>
        </w:rPr>
        <w:t>un s</w:t>
      </w:r>
      <w:r w:rsidR="003F5079" w:rsidRPr="74B7BF2C">
        <w:rPr>
          <w:rFonts w:eastAsia="Arial" w:cs="Arial"/>
          <w:noProof w:val="0"/>
          <w:color w:val="auto"/>
          <w:sz w:val="20"/>
          <w:lang w:val="es-ES"/>
        </w:rPr>
        <w:t xml:space="preserve">ervidor básico de almacenamiento y </w:t>
      </w:r>
      <w:r w:rsidR="00BB5FC5" w:rsidRPr="74B7BF2C">
        <w:rPr>
          <w:rFonts w:eastAsia="Arial" w:cs="Arial"/>
          <w:noProof w:val="0"/>
          <w:color w:val="auto"/>
          <w:sz w:val="20"/>
          <w:lang w:val="es-ES"/>
        </w:rPr>
        <w:t>e</w:t>
      </w:r>
      <w:r w:rsidR="003F5079" w:rsidRPr="74B7BF2C">
        <w:rPr>
          <w:rFonts w:eastAsia="Arial" w:cs="Arial"/>
          <w:noProof w:val="0"/>
          <w:color w:val="auto"/>
          <w:sz w:val="20"/>
          <w:lang w:val="es-ES"/>
        </w:rPr>
        <w:t xml:space="preserve">quipos de Red LAN </w:t>
      </w:r>
      <w:r w:rsidR="007661AE" w:rsidRPr="74B7BF2C">
        <w:rPr>
          <w:rFonts w:eastAsia="Arial" w:cs="Arial"/>
          <w:noProof w:val="0"/>
          <w:color w:val="auto"/>
          <w:sz w:val="20"/>
          <w:lang w:val="es-ES"/>
        </w:rPr>
        <w:t>y</w:t>
      </w:r>
      <w:r w:rsidR="003F5079" w:rsidRPr="74B7BF2C">
        <w:rPr>
          <w:rFonts w:eastAsia="Arial" w:cs="Arial"/>
          <w:noProof w:val="0"/>
          <w:color w:val="auto"/>
          <w:sz w:val="20"/>
          <w:lang w:val="es-ES"/>
        </w:rPr>
        <w:t xml:space="preserve"> WAN (Switch, UTM Firewall, Access Point </w:t>
      </w:r>
      <w:proofErr w:type="spellStart"/>
      <w:r w:rsidR="003F5079" w:rsidRPr="74B7BF2C">
        <w:rPr>
          <w:rFonts w:eastAsia="Arial" w:cs="Arial"/>
          <w:noProof w:val="0"/>
          <w:color w:val="auto"/>
          <w:sz w:val="20"/>
          <w:lang w:val="es-ES"/>
        </w:rPr>
        <w:t>indoor</w:t>
      </w:r>
      <w:proofErr w:type="spellEnd"/>
      <w:r w:rsidR="003F5079" w:rsidRPr="74B7BF2C">
        <w:rPr>
          <w:rFonts w:eastAsia="Arial" w:cs="Arial"/>
          <w:noProof w:val="0"/>
          <w:color w:val="auto"/>
          <w:sz w:val="20"/>
          <w:lang w:val="es-ES"/>
        </w:rPr>
        <w:t xml:space="preserve">, Access Point </w:t>
      </w:r>
      <w:proofErr w:type="spellStart"/>
      <w:r w:rsidR="003F5079" w:rsidRPr="74B7BF2C">
        <w:rPr>
          <w:rFonts w:eastAsia="Arial" w:cs="Arial"/>
          <w:noProof w:val="0"/>
          <w:color w:val="auto"/>
          <w:sz w:val="20"/>
          <w:lang w:val="es-ES"/>
        </w:rPr>
        <w:t>Out</w:t>
      </w:r>
      <w:proofErr w:type="spellEnd"/>
      <w:r w:rsidR="003F5079" w:rsidRPr="74B7BF2C">
        <w:rPr>
          <w:rFonts w:eastAsia="Arial" w:cs="Arial"/>
          <w:noProof w:val="0"/>
          <w:color w:val="auto"/>
          <w:sz w:val="20"/>
          <w:lang w:val="es-ES"/>
        </w:rPr>
        <w:t xml:space="preserve"> </w:t>
      </w:r>
      <w:proofErr w:type="spellStart"/>
      <w:r w:rsidR="003F5079" w:rsidRPr="74B7BF2C">
        <w:rPr>
          <w:rFonts w:eastAsia="Arial" w:cs="Arial"/>
          <w:noProof w:val="0"/>
          <w:color w:val="auto"/>
          <w:sz w:val="20"/>
          <w:lang w:val="es-ES"/>
        </w:rPr>
        <w:t>Door</w:t>
      </w:r>
      <w:proofErr w:type="spellEnd"/>
      <w:r w:rsidR="003F5079" w:rsidRPr="74B7BF2C">
        <w:rPr>
          <w:rFonts w:eastAsia="Arial" w:cs="Arial"/>
          <w:noProof w:val="0"/>
          <w:color w:val="auto"/>
          <w:sz w:val="20"/>
          <w:lang w:val="es-ES"/>
        </w:rPr>
        <w:t>), con la instalación y puesta en funcionamiento</w:t>
      </w:r>
      <w:r w:rsidR="007661AE" w:rsidRPr="74B7BF2C">
        <w:rPr>
          <w:rFonts w:eastAsia="Arial" w:cs="Arial"/>
          <w:noProof w:val="0"/>
          <w:color w:val="auto"/>
          <w:sz w:val="20"/>
          <w:lang w:val="es-ES"/>
        </w:rPr>
        <w:t>.</w:t>
      </w:r>
    </w:p>
    <w:p w14:paraId="1715AFD2" w14:textId="77777777" w:rsidR="00782110" w:rsidRDefault="00782110" w:rsidP="00CB5611">
      <w:pPr>
        <w:overflowPunct/>
        <w:autoSpaceDE/>
        <w:autoSpaceDN/>
        <w:adjustRightInd/>
        <w:textAlignment w:val="auto"/>
        <w:rPr>
          <w:rFonts w:ascii="Times New Roman" w:hAnsi="Times New Roman"/>
          <w:color w:val="auto"/>
          <w:sz w:val="24"/>
          <w:szCs w:val="24"/>
          <w:lang w:val="es-CO" w:eastAsia="en-US"/>
        </w:rPr>
      </w:pPr>
    </w:p>
    <w:p w14:paraId="55FFB94A" w14:textId="7616D5D5" w:rsidR="00B3232A" w:rsidRPr="00AE041D" w:rsidRDefault="00B3232A" w:rsidP="00415CD8">
      <w:pPr>
        <w:overflowPunct/>
        <w:autoSpaceDE/>
        <w:autoSpaceDN/>
        <w:adjustRightInd/>
        <w:jc w:val="center"/>
        <w:textAlignment w:val="auto"/>
        <w:rPr>
          <w:rFonts w:cs="Arial"/>
          <w:color w:val="595959"/>
          <w:sz w:val="18"/>
          <w:szCs w:val="18"/>
          <w:highlight w:val="yellow"/>
          <w:lang w:val="es-CO" w:eastAsia="en-US"/>
        </w:rPr>
      </w:pPr>
      <w:r w:rsidRPr="00AE041D">
        <w:rPr>
          <w:rFonts w:cs="Arial"/>
          <w:noProof/>
          <w:color w:val="595959"/>
          <w:sz w:val="18"/>
          <w:szCs w:val="18"/>
          <w:highlight w:val="yellow"/>
          <w:lang w:val="es-CO" w:eastAsia="es-CO"/>
        </w:rPr>
        <w:drawing>
          <wp:inline distT="0" distB="0" distL="0" distR="0" wp14:anchorId="03B9FA09" wp14:editId="5C0F47B4">
            <wp:extent cx="3008630" cy="2461781"/>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19810" cy="2470929"/>
                    </a:xfrm>
                    <a:prstGeom prst="rect">
                      <a:avLst/>
                    </a:prstGeom>
                    <a:noFill/>
                  </pic:spPr>
                </pic:pic>
              </a:graphicData>
            </a:graphic>
          </wp:inline>
        </w:drawing>
      </w:r>
      <w:r w:rsidR="00415CD8" w:rsidRPr="00AE041D">
        <w:rPr>
          <w:rFonts w:cs="Arial"/>
          <w:noProof/>
          <w:color w:val="595959"/>
          <w:sz w:val="18"/>
          <w:szCs w:val="18"/>
          <w:highlight w:val="yellow"/>
          <w:lang w:val="es-CO" w:eastAsia="es-CO"/>
        </w:rPr>
        <w:drawing>
          <wp:inline distT="0" distB="0" distL="0" distR="0" wp14:anchorId="7673C1C8" wp14:editId="3CBD1FD8">
            <wp:extent cx="2602523" cy="2460651"/>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5551" cy="2482423"/>
                    </a:xfrm>
                    <a:prstGeom prst="rect">
                      <a:avLst/>
                    </a:prstGeom>
                    <a:noFill/>
                  </pic:spPr>
                </pic:pic>
              </a:graphicData>
            </a:graphic>
          </wp:inline>
        </w:drawing>
      </w:r>
    </w:p>
    <w:p w14:paraId="2C3E7AC3" w14:textId="0B52D8EC" w:rsidR="00AE041D" w:rsidRPr="00BB09AB" w:rsidRDefault="00AE041D" w:rsidP="00AE041D">
      <w:pPr>
        <w:overflowPunct/>
        <w:autoSpaceDE/>
        <w:autoSpaceDN/>
        <w:adjustRightInd/>
        <w:jc w:val="center"/>
        <w:textAlignment w:val="auto"/>
        <w:rPr>
          <w:rFonts w:cs="Arial"/>
          <w:color w:val="595959"/>
          <w:sz w:val="16"/>
          <w:szCs w:val="16"/>
          <w:lang w:val="es-CO" w:eastAsia="en-US"/>
        </w:rPr>
      </w:pPr>
      <w:r w:rsidRPr="00BB09AB">
        <w:rPr>
          <w:rFonts w:cs="Arial"/>
          <w:color w:val="595959"/>
          <w:sz w:val="16"/>
          <w:szCs w:val="16"/>
          <w:lang w:val="es-CO" w:eastAsia="en-US"/>
        </w:rPr>
        <w:t>Primer piloto de sensores para monitoreo de aumento en el nivel de los ríos en línea a través de la implementación de una red Lora del tipo LPWAN</w:t>
      </w:r>
    </w:p>
    <w:p w14:paraId="01542FBA" w14:textId="77777777" w:rsidR="009311AD" w:rsidRDefault="009311AD" w:rsidP="009311AD">
      <w:pPr>
        <w:jc w:val="center"/>
        <w:rPr>
          <w:highlight w:val="cyan"/>
        </w:rPr>
      </w:pPr>
    </w:p>
    <w:p w14:paraId="4D56F170" w14:textId="25228979" w:rsidR="007F7EFC" w:rsidRPr="00A0048C" w:rsidRDefault="28DB11EC" w:rsidP="74B7BF2C">
      <w:pPr>
        <w:pBdr>
          <w:top w:val="nil"/>
          <w:left w:val="nil"/>
          <w:bottom w:val="nil"/>
          <w:right w:val="nil"/>
          <w:between w:val="nil"/>
        </w:pBdr>
        <w:spacing w:before="240" w:after="240" w:line="276" w:lineRule="auto"/>
        <w:jc w:val="both"/>
        <w:rPr>
          <w:rFonts w:eastAsia="Arial" w:cs="Arial"/>
          <w:color w:val="auto"/>
          <w:sz w:val="20"/>
          <w:highlight w:val="yellow"/>
          <w:lang w:val="es-ES" w:eastAsia="es-CO"/>
        </w:rPr>
      </w:pPr>
      <w:r w:rsidRPr="74B7BF2C">
        <w:rPr>
          <w:rFonts w:cs="Arial"/>
          <w:b/>
          <w:bCs/>
          <w:color w:val="auto"/>
          <w:sz w:val="20"/>
        </w:rPr>
        <w:t>Objetivo:</w:t>
      </w:r>
      <w:r w:rsidRPr="74B7BF2C">
        <w:rPr>
          <w:rFonts w:cs="Arial"/>
          <w:color w:val="auto"/>
          <w:sz w:val="20"/>
        </w:rPr>
        <w:t xml:space="preserve"> </w:t>
      </w:r>
      <w:r w:rsidR="5BFD3C58" w:rsidRPr="74B7BF2C">
        <w:rPr>
          <w:rFonts w:cs="Arial"/>
          <w:color w:val="auto"/>
          <w:sz w:val="20"/>
        </w:rPr>
        <w:t>R</w:t>
      </w:r>
      <w:r w:rsidR="7251C017" w:rsidRPr="74B7BF2C">
        <w:rPr>
          <w:rFonts w:cs="Arial"/>
          <w:color w:val="auto"/>
          <w:sz w:val="20"/>
        </w:rPr>
        <w:t>ealizar</w:t>
      </w:r>
      <w:r w:rsidR="2D2A56AD" w:rsidRPr="74B7BF2C">
        <w:rPr>
          <w:rFonts w:cs="Arial"/>
          <w:color w:val="auto"/>
          <w:sz w:val="20"/>
        </w:rPr>
        <w:t xml:space="preserve"> un piloto</w:t>
      </w:r>
      <w:r w:rsidR="007F7EFC" w:rsidRPr="74B7BF2C">
        <w:rPr>
          <w:rFonts w:cs="Arial"/>
          <w:color w:val="auto"/>
          <w:sz w:val="20"/>
        </w:rPr>
        <w:t xml:space="preserve"> </w:t>
      </w:r>
      <w:r w:rsidR="1F58EEF2" w:rsidRPr="74B7BF2C">
        <w:rPr>
          <w:rFonts w:cs="Arial"/>
          <w:color w:val="auto"/>
          <w:sz w:val="20"/>
        </w:rPr>
        <w:t>con</w:t>
      </w:r>
      <w:r w:rsidR="2D2A56AD" w:rsidRPr="74B7BF2C">
        <w:rPr>
          <w:rFonts w:cs="Arial"/>
          <w:color w:val="auto"/>
          <w:sz w:val="20"/>
        </w:rPr>
        <w:t xml:space="preserve"> sensores para el monitoreo </w:t>
      </w:r>
      <w:r w:rsidR="61A55902" w:rsidRPr="74B7BF2C">
        <w:rPr>
          <w:rFonts w:cs="Arial"/>
          <w:color w:val="auto"/>
          <w:sz w:val="20"/>
        </w:rPr>
        <w:t xml:space="preserve">de aumento en el nivel de los ríos, a través </w:t>
      </w:r>
      <w:r w:rsidR="1B52A2FC" w:rsidRPr="74B7BF2C">
        <w:rPr>
          <w:rFonts w:cs="Arial"/>
          <w:color w:val="auto"/>
          <w:sz w:val="20"/>
        </w:rPr>
        <w:t xml:space="preserve">de la </w:t>
      </w:r>
      <w:r w:rsidR="57435CF6" w:rsidRPr="74B7BF2C">
        <w:rPr>
          <w:rFonts w:cs="Arial"/>
          <w:color w:val="auto"/>
          <w:sz w:val="20"/>
        </w:rPr>
        <w:t>imple</w:t>
      </w:r>
      <w:r w:rsidR="34C9686E" w:rsidRPr="74B7BF2C">
        <w:rPr>
          <w:rFonts w:cs="Arial"/>
          <w:color w:val="auto"/>
          <w:sz w:val="20"/>
        </w:rPr>
        <w:t xml:space="preserve">mentación de una red </w:t>
      </w:r>
      <w:r w:rsidR="3D95588D" w:rsidRPr="74B7BF2C">
        <w:rPr>
          <w:rFonts w:cs="Arial"/>
          <w:color w:val="auto"/>
          <w:sz w:val="20"/>
        </w:rPr>
        <w:t>Lora</w:t>
      </w:r>
      <w:r w:rsidR="34C9686E" w:rsidRPr="74B7BF2C">
        <w:rPr>
          <w:rFonts w:cs="Arial"/>
          <w:color w:val="auto"/>
          <w:sz w:val="20"/>
        </w:rPr>
        <w:t xml:space="preserve"> del tipo LPWAN, </w:t>
      </w:r>
      <w:r w:rsidR="00AE7E8B" w:rsidRPr="74B7BF2C">
        <w:rPr>
          <w:rFonts w:cs="Arial"/>
          <w:color w:val="auto"/>
          <w:sz w:val="20"/>
        </w:rPr>
        <w:t>convirtiéndose</w:t>
      </w:r>
      <w:r w:rsidR="553EBFA6" w:rsidRPr="74B7BF2C">
        <w:rPr>
          <w:rFonts w:cs="Arial"/>
          <w:color w:val="auto"/>
          <w:sz w:val="20"/>
        </w:rPr>
        <w:t xml:space="preserve"> en una tecnología de comunicaciones de </w:t>
      </w:r>
      <w:r w:rsidR="4B6ACEB6" w:rsidRPr="74B7BF2C">
        <w:rPr>
          <w:rFonts w:cs="Arial"/>
          <w:color w:val="auto"/>
          <w:sz w:val="20"/>
        </w:rPr>
        <w:t>baj</w:t>
      </w:r>
      <w:r w:rsidR="50589F9F" w:rsidRPr="74B7BF2C">
        <w:rPr>
          <w:rFonts w:cs="Arial"/>
          <w:color w:val="auto"/>
          <w:sz w:val="20"/>
        </w:rPr>
        <w:t>o</w:t>
      </w:r>
      <w:r w:rsidR="553EBFA6" w:rsidRPr="74B7BF2C">
        <w:rPr>
          <w:rFonts w:cs="Arial"/>
          <w:color w:val="auto"/>
          <w:sz w:val="20"/>
        </w:rPr>
        <w:t xml:space="preserve"> </w:t>
      </w:r>
      <w:r w:rsidR="6593CC69" w:rsidRPr="74B7BF2C">
        <w:rPr>
          <w:rFonts w:cs="Arial"/>
          <w:color w:val="auto"/>
          <w:sz w:val="20"/>
        </w:rPr>
        <w:t xml:space="preserve">consumo </w:t>
      </w:r>
      <w:r w:rsidR="553EBFA6" w:rsidRPr="74B7BF2C">
        <w:rPr>
          <w:rFonts w:cs="Arial"/>
          <w:color w:val="auto"/>
          <w:sz w:val="20"/>
        </w:rPr>
        <w:t xml:space="preserve">especialmente diseñada para el </w:t>
      </w:r>
      <w:r w:rsidR="00D44142" w:rsidRPr="74B7BF2C">
        <w:rPr>
          <w:rFonts w:cs="Arial"/>
          <w:color w:val="auto"/>
          <w:sz w:val="20"/>
        </w:rPr>
        <w:t>internet</w:t>
      </w:r>
      <w:r w:rsidR="553EBFA6" w:rsidRPr="74B7BF2C">
        <w:rPr>
          <w:rFonts w:cs="Arial"/>
          <w:color w:val="auto"/>
          <w:sz w:val="20"/>
        </w:rPr>
        <w:t xml:space="preserve"> de las cosas(IOT) </w:t>
      </w:r>
      <w:r w:rsidR="34EC1663" w:rsidRPr="74B7BF2C">
        <w:rPr>
          <w:rFonts w:cs="Arial"/>
          <w:color w:val="auto"/>
          <w:sz w:val="20"/>
        </w:rPr>
        <w:t>, cuyo objetivo primordial es generar alertas tempranas en el aumento del nivel del caudal de los ríos monitoreados y evitar afectaciones de la poblaciones asentadas agua</w:t>
      </w:r>
      <w:r w:rsidR="13F76E48" w:rsidRPr="74B7BF2C">
        <w:rPr>
          <w:rFonts w:cs="Arial"/>
          <w:color w:val="auto"/>
          <w:sz w:val="20"/>
        </w:rPr>
        <w:t xml:space="preserve">s </w:t>
      </w:r>
      <w:r w:rsidR="0E942D4F" w:rsidRPr="74B7BF2C">
        <w:rPr>
          <w:rFonts w:cs="Arial"/>
          <w:color w:val="auto"/>
          <w:sz w:val="20"/>
        </w:rPr>
        <w:t>abajo</w:t>
      </w:r>
      <w:r w:rsidR="0C931BBC" w:rsidRPr="74B7BF2C">
        <w:rPr>
          <w:rFonts w:cs="Arial"/>
          <w:color w:val="auto"/>
          <w:sz w:val="20"/>
        </w:rPr>
        <w:t xml:space="preserve">, </w:t>
      </w:r>
      <w:r w:rsidR="0C5CBA9B" w:rsidRPr="74B7BF2C">
        <w:rPr>
          <w:rFonts w:eastAsia="Arial" w:cs="Arial"/>
          <w:color w:val="auto"/>
          <w:sz w:val="20"/>
          <w:lang w:val="es-ES" w:eastAsia="es-CO"/>
        </w:rPr>
        <w:t>Fomenta</w:t>
      </w:r>
      <w:r w:rsidR="7ACBB9C7" w:rsidRPr="74B7BF2C">
        <w:rPr>
          <w:rFonts w:eastAsia="Arial" w:cs="Arial"/>
          <w:color w:val="auto"/>
          <w:sz w:val="20"/>
          <w:lang w:val="es-ES" w:eastAsia="es-CO"/>
        </w:rPr>
        <w:t>ndo así</w:t>
      </w:r>
      <w:r w:rsidR="007F7EFC" w:rsidRPr="74B7BF2C">
        <w:rPr>
          <w:rFonts w:eastAsia="Arial" w:cs="Arial"/>
          <w:color w:val="auto"/>
          <w:sz w:val="20"/>
          <w:lang w:val="es-ES" w:eastAsia="es-CO"/>
        </w:rPr>
        <w:t xml:space="preserve"> el acceso y aprovechamiento de las tecnologías de la información y las comunicaciones, promoviendo el desarrollo de habilidades y competencias de los ciudadanos y servidores públicos, para la construcción de sociedades innovadoras, sostenibles y re-silentes. </w:t>
      </w:r>
    </w:p>
    <w:p w14:paraId="15B0823B" w14:textId="3A7A667B" w:rsidR="007F7EFC" w:rsidRPr="00A0048C" w:rsidRDefault="5382F73F" w:rsidP="74B7BF2C">
      <w:pPr>
        <w:pBdr>
          <w:top w:val="nil"/>
          <w:left w:val="nil"/>
          <w:bottom w:val="nil"/>
          <w:right w:val="nil"/>
          <w:between w:val="nil"/>
        </w:pBdr>
        <w:shd w:val="clear" w:color="auto" w:fill="FFFFFF" w:themeFill="background1"/>
        <w:spacing w:line="276" w:lineRule="auto"/>
        <w:jc w:val="both"/>
        <w:rPr>
          <w:rFonts w:eastAsia="Arial" w:cs="Arial"/>
          <w:color w:val="auto"/>
          <w:sz w:val="20"/>
          <w:lang w:val="es-ES" w:eastAsia="es-CO"/>
        </w:rPr>
      </w:pPr>
      <w:r w:rsidRPr="74B7BF2C">
        <w:rPr>
          <w:rFonts w:cs="Arial"/>
          <w:b/>
          <w:bCs/>
          <w:color w:val="auto"/>
          <w:sz w:val="20"/>
        </w:rPr>
        <w:t xml:space="preserve">Población objeto: </w:t>
      </w:r>
      <w:r w:rsidR="250756EE" w:rsidRPr="74B7BF2C">
        <w:rPr>
          <w:rFonts w:cs="Arial"/>
          <w:color w:val="auto"/>
          <w:sz w:val="20"/>
        </w:rPr>
        <w:t>Población rural y urbana del municipio del Retiro, ubicada en la ri</w:t>
      </w:r>
      <w:r w:rsidR="00293974" w:rsidRPr="74B7BF2C">
        <w:rPr>
          <w:rFonts w:cs="Arial"/>
          <w:color w:val="auto"/>
          <w:sz w:val="20"/>
        </w:rPr>
        <w:t>b</w:t>
      </w:r>
      <w:r w:rsidR="250756EE" w:rsidRPr="74B7BF2C">
        <w:rPr>
          <w:rFonts w:cs="Arial"/>
          <w:color w:val="auto"/>
          <w:sz w:val="20"/>
        </w:rPr>
        <w:t xml:space="preserve">era del río pantanillo, en </w:t>
      </w:r>
      <w:r w:rsidR="00F52B08" w:rsidRPr="74B7BF2C">
        <w:rPr>
          <w:rFonts w:cs="Arial"/>
          <w:color w:val="auto"/>
          <w:sz w:val="20"/>
        </w:rPr>
        <w:t>las veredas</w:t>
      </w:r>
      <w:r w:rsidR="250756EE" w:rsidRPr="74B7BF2C">
        <w:rPr>
          <w:rFonts w:cs="Arial"/>
          <w:color w:val="auto"/>
          <w:sz w:val="20"/>
        </w:rPr>
        <w:t xml:space="preserve"> de la amapola</w:t>
      </w:r>
      <w:r w:rsidR="10F49359" w:rsidRPr="74B7BF2C">
        <w:rPr>
          <w:rFonts w:cs="Arial"/>
          <w:color w:val="auto"/>
          <w:sz w:val="20"/>
        </w:rPr>
        <w:t xml:space="preserve">, pantanillo, villa Elena, la Fe, </w:t>
      </w:r>
      <w:r w:rsidR="2854F500" w:rsidRPr="74B7BF2C">
        <w:rPr>
          <w:rFonts w:cs="Arial"/>
          <w:color w:val="auto"/>
          <w:sz w:val="20"/>
        </w:rPr>
        <w:t>don Diego, y aguas abajo el municipio de Rionegro.</w:t>
      </w:r>
    </w:p>
    <w:p w14:paraId="2F80D7F1" w14:textId="77777777" w:rsidR="007F7EFC" w:rsidRPr="00A0048C" w:rsidRDefault="007F7EFC" w:rsidP="74B7BF2C">
      <w:pPr>
        <w:pStyle w:val="Sinespaciado"/>
        <w:spacing w:line="276" w:lineRule="auto"/>
        <w:rPr>
          <w:rFonts w:cs="Arial"/>
          <w:b/>
          <w:bCs/>
          <w:noProof w:val="0"/>
          <w:color w:val="595959" w:themeColor="text1" w:themeTint="A6"/>
          <w:sz w:val="20"/>
          <w:highlight w:val="yellow"/>
          <w:lang w:val="es-ES" w:eastAsia="es-MX"/>
        </w:rPr>
      </w:pPr>
    </w:p>
    <w:p w14:paraId="7CE90F77" w14:textId="68589FE9" w:rsidR="007F7EFC" w:rsidRPr="00A0048C" w:rsidRDefault="5713E65D" w:rsidP="74B7BF2C">
      <w:pPr>
        <w:pStyle w:val="Sinespaciado"/>
        <w:spacing w:line="276" w:lineRule="auto"/>
        <w:rPr>
          <w:b/>
          <w:bCs/>
          <w:color w:val="auto"/>
          <w:sz w:val="20"/>
          <w:lang w:val="es-ES"/>
        </w:rPr>
      </w:pPr>
      <w:r w:rsidRPr="74B7BF2C">
        <w:rPr>
          <w:rFonts w:cs="Arial"/>
          <w:b/>
          <w:bCs/>
          <w:noProof w:val="0"/>
          <w:color w:val="auto"/>
          <w:sz w:val="20"/>
          <w:lang w:val="es-ES" w:eastAsia="es-MX"/>
        </w:rPr>
        <w:t>Dónde se implementa:</w:t>
      </w:r>
      <w:r w:rsidRPr="74B7BF2C">
        <w:rPr>
          <w:color w:val="auto"/>
          <w:sz w:val="20"/>
        </w:rPr>
        <w:t xml:space="preserve"> </w:t>
      </w:r>
      <w:r w:rsidR="1315E54F" w:rsidRPr="74B7BF2C">
        <w:rPr>
          <w:color w:val="auto"/>
          <w:sz w:val="20"/>
        </w:rPr>
        <w:t xml:space="preserve">Vereda La Amapola, del municipio de El </w:t>
      </w:r>
      <w:r w:rsidR="6D2336CE" w:rsidRPr="74B7BF2C">
        <w:rPr>
          <w:color w:val="auto"/>
          <w:sz w:val="20"/>
        </w:rPr>
        <w:t>Retir</w:t>
      </w:r>
      <w:r w:rsidR="1315E54F" w:rsidRPr="74B7BF2C">
        <w:rPr>
          <w:color w:val="auto"/>
          <w:sz w:val="20"/>
        </w:rPr>
        <w:t>o</w:t>
      </w:r>
      <w:r w:rsidR="40100DAE" w:rsidRPr="74B7BF2C">
        <w:rPr>
          <w:color w:val="auto"/>
          <w:sz w:val="20"/>
        </w:rPr>
        <w:t>, oriente antioqueño.</w:t>
      </w:r>
    </w:p>
    <w:p w14:paraId="14033D0C" w14:textId="77777777" w:rsidR="007F7EFC" w:rsidRPr="00A0048C" w:rsidRDefault="007F7EFC" w:rsidP="74B7BF2C">
      <w:pPr>
        <w:pStyle w:val="Sinespaciado"/>
        <w:spacing w:line="276" w:lineRule="auto"/>
        <w:rPr>
          <w:rFonts w:cs="Arial"/>
          <w:b/>
          <w:bCs/>
          <w:noProof w:val="0"/>
          <w:color w:val="595959" w:themeColor="text1" w:themeTint="A6"/>
          <w:sz w:val="20"/>
          <w:highlight w:val="yellow"/>
          <w:lang w:val="es-ES" w:eastAsia="es-MX"/>
        </w:rPr>
      </w:pPr>
    </w:p>
    <w:p w14:paraId="593C975A" w14:textId="570C0261" w:rsidR="007F7EFC" w:rsidRDefault="7B4BABAE" w:rsidP="74B7BF2C">
      <w:pPr>
        <w:pStyle w:val="Sinespaciado"/>
        <w:overflowPunct/>
        <w:autoSpaceDE/>
        <w:autoSpaceDN/>
        <w:adjustRightInd/>
        <w:spacing w:line="276" w:lineRule="auto"/>
        <w:textAlignment w:val="auto"/>
        <w:rPr>
          <w:rFonts w:cs="Arial"/>
          <w:color w:val="595959" w:themeColor="text1" w:themeTint="A6"/>
          <w:sz w:val="20"/>
          <w:lang w:val="es-ES" w:eastAsia="es-MX"/>
        </w:rPr>
      </w:pPr>
      <w:r w:rsidRPr="74B7BF2C">
        <w:rPr>
          <w:rFonts w:cs="Arial"/>
          <w:b/>
          <w:bCs/>
          <w:noProof w:val="0"/>
          <w:color w:val="auto"/>
          <w:sz w:val="20"/>
          <w:lang w:val="es-ES" w:eastAsia="es-MX"/>
        </w:rPr>
        <w:t>¿Cómo se implementa?</w:t>
      </w:r>
      <w:r w:rsidR="00B50E20" w:rsidRPr="74B7BF2C">
        <w:rPr>
          <w:rFonts w:cs="Arial"/>
          <w:b/>
          <w:bCs/>
          <w:noProof w:val="0"/>
          <w:color w:val="auto"/>
          <w:sz w:val="20"/>
          <w:lang w:val="es-ES" w:eastAsia="es-MX"/>
        </w:rPr>
        <w:t xml:space="preserve"> </w:t>
      </w:r>
      <w:r w:rsidR="777E744F" w:rsidRPr="74B7BF2C">
        <w:rPr>
          <w:rFonts w:cs="Arial"/>
          <w:noProof w:val="0"/>
          <w:color w:val="auto"/>
          <w:sz w:val="20"/>
          <w:lang w:val="es-ES" w:eastAsia="es-MX"/>
        </w:rPr>
        <w:t>La red LORA</w:t>
      </w:r>
      <w:r w:rsidR="777E744F" w:rsidRPr="74B7BF2C">
        <w:rPr>
          <w:rFonts w:cs="Arial"/>
          <w:b/>
          <w:bCs/>
          <w:noProof w:val="0"/>
          <w:color w:val="auto"/>
          <w:sz w:val="20"/>
          <w:lang w:val="es-ES" w:eastAsia="es-MX"/>
        </w:rPr>
        <w:t xml:space="preserve"> </w:t>
      </w:r>
      <w:r w:rsidR="777E744F" w:rsidRPr="74B7BF2C">
        <w:rPr>
          <w:rFonts w:cs="Arial"/>
          <w:noProof w:val="0"/>
          <w:color w:val="auto"/>
          <w:sz w:val="20"/>
          <w:lang w:val="es-ES" w:eastAsia="es-MX"/>
        </w:rPr>
        <w:t>implementa a</w:t>
      </w:r>
      <w:r w:rsidR="4B64D258" w:rsidRPr="74B7BF2C">
        <w:rPr>
          <w:rFonts w:cs="Arial"/>
          <w:color w:val="auto"/>
          <w:sz w:val="20"/>
          <w:lang w:val="es-ES" w:eastAsia="es-MX"/>
        </w:rPr>
        <w:t xml:space="preserve"> </w:t>
      </w:r>
      <w:r w:rsidR="259FE7C7" w:rsidRPr="74B7BF2C">
        <w:rPr>
          <w:rFonts w:cs="Arial"/>
          <w:color w:val="auto"/>
          <w:sz w:val="20"/>
          <w:lang w:val="es-ES" w:eastAsia="es-MX"/>
        </w:rPr>
        <w:t xml:space="preserve">partir de una arquitectura de </w:t>
      </w:r>
      <w:r w:rsidR="513B1636" w:rsidRPr="74B7BF2C">
        <w:rPr>
          <w:rFonts w:cs="Arial"/>
          <w:color w:val="auto"/>
          <w:sz w:val="20"/>
          <w:lang w:val="es-ES" w:eastAsia="es-MX"/>
        </w:rPr>
        <w:t>s</w:t>
      </w:r>
      <w:r w:rsidR="259FE7C7" w:rsidRPr="74B7BF2C">
        <w:rPr>
          <w:rFonts w:cs="Arial"/>
          <w:color w:val="auto"/>
          <w:sz w:val="20"/>
          <w:lang w:val="es-ES" w:eastAsia="es-MX"/>
        </w:rPr>
        <w:t>ensores</w:t>
      </w:r>
      <w:r w:rsidR="78A7EB98" w:rsidRPr="74B7BF2C">
        <w:rPr>
          <w:rFonts w:cs="Arial"/>
          <w:noProof w:val="0"/>
          <w:color w:val="auto"/>
          <w:sz w:val="20"/>
          <w:lang w:val="es-ES" w:eastAsia="es-MX"/>
        </w:rPr>
        <w:t xml:space="preserve"> que van ubicados en sitios estratégicos</w:t>
      </w:r>
      <w:r w:rsidR="259FE7C7" w:rsidRPr="74B7BF2C">
        <w:rPr>
          <w:rFonts w:cs="Arial"/>
          <w:color w:val="auto"/>
          <w:sz w:val="20"/>
          <w:lang w:val="es-ES" w:eastAsia="es-MX"/>
        </w:rPr>
        <w:t xml:space="preserve"> </w:t>
      </w:r>
      <w:r w:rsidR="78A7EB98" w:rsidRPr="74B7BF2C">
        <w:rPr>
          <w:rFonts w:cs="Arial"/>
          <w:noProof w:val="0"/>
          <w:color w:val="auto"/>
          <w:sz w:val="20"/>
          <w:lang w:val="es-ES" w:eastAsia="es-MX"/>
        </w:rPr>
        <w:t>los cuales</w:t>
      </w:r>
      <w:r w:rsidR="259FE7C7" w:rsidRPr="74B7BF2C">
        <w:rPr>
          <w:rFonts w:cs="Arial"/>
          <w:noProof w:val="0"/>
          <w:color w:val="auto"/>
          <w:sz w:val="20"/>
          <w:lang w:val="es-ES" w:eastAsia="es-MX"/>
        </w:rPr>
        <w:t xml:space="preserve"> </w:t>
      </w:r>
      <w:r w:rsidR="259FE7C7" w:rsidRPr="74B7BF2C">
        <w:rPr>
          <w:rFonts w:cs="Arial"/>
          <w:color w:val="auto"/>
          <w:sz w:val="20"/>
          <w:lang w:val="es-ES" w:eastAsia="es-MX"/>
        </w:rPr>
        <w:t xml:space="preserve">toman las mediciones de niveles de agua, </w:t>
      </w:r>
      <w:r w:rsidR="20F41751" w:rsidRPr="74B7BF2C">
        <w:rPr>
          <w:rFonts w:cs="Arial"/>
          <w:noProof w:val="0"/>
          <w:color w:val="auto"/>
          <w:sz w:val="20"/>
          <w:lang w:val="es-ES" w:eastAsia="es-MX"/>
        </w:rPr>
        <w:t xml:space="preserve">estos sensores </w:t>
      </w:r>
      <w:r w:rsidR="259FE7C7" w:rsidRPr="74B7BF2C">
        <w:rPr>
          <w:rFonts w:cs="Arial"/>
          <w:noProof w:val="0"/>
          <w:color w:val="auto"/>
          <w:sz w:val="20"/>
          <w:lang w:val="es-ES" w:eastAsia="es-MX"/>
        </w:rPr>
        <w:t>van</w:t>
      </w:r>
      <w:r w:rsidR="259FE7C7" w:rsidRPr="74B7BF2C">
        <w:rPr>
          <w:rFonts w:cs="Arial"/>
          <w:color w:val="auto"/>
          <w:sz w:val="20"/>
          <w:lang w:val="es-ES" w:eastAsia="es-MX"/>
        </w:rPr>
        <w:t xml:space="preserve"> conectados a Gate</w:t>
      </w:r>
      <w:r w:rsidR="7C22BCE1" w:rsidRPr="74B7BF2C">
        <w:rPr>
          <w:rFonts w:cs="Arial"/>
          <w:color w:val="auto"/>
          <w:sz w:val="20"/>
          <w:lang w:val="es-ES" w:eastAsia="es-MX"/>
        </w:rPr>
        <w:t xml:space="preserve">ways los cuales </w:t>
      </w:r>
      <w:r w:rsidR="32585DB9" w:rsidRPr="74B7BF2C">
        <w:rPr>
          <w:rFonts w:cs="Arial"/>
          <w:noProof w:val="0"/>
          <w:color w:val="auto"/>
          <w:sz w:val="20"/>
          <w:lang w:val="es-ES" w:eastAsia="es-MX"/>
        </w:rPr>
        <w:t>a su vez están</w:t>
      </w:r>
      <w:r w:rsidR="7C22BCE1" w:rsidRPr="74B7BF2C">
        <w:rPr>
          <w:rFonts w:cs="Arial"/>
          <w:color w:val="auto"/>
          <w:sz w:val="20"/>
          <w:lang w:val="es-ES" w:eastAsia="es-MX"/>
        </w:rPr>
        <w:t xml:space="preserve"> conectados por internet a una cons</w:t>
      </w:r>
      <w:r w:rsidR="70F048F2" w:rsidRPr="74B7BF2C">
        <w:rPr>
          <w:rFonts w:cs="Arial"/>
          <w:color w:val="auto"/>
          <w:sz w:val="20"/>
          <w:lang w:val="es-ES" w:eastAsia="es-MX"/>
        </w:rPr>
        <w:t>ola cloud, que recibe los mensajes</w:t>
      </w:r>
      <w:r w:rsidR="3A250474" w:rsidRPr="74B7BF2C">
        <w:rPr>
          <w:rFonts w:cs="Arial"/>
          <w:noProof w:val="0"/>
          <w:color w:val="auto"/>
          <w:sz w:val="20"/>
          <w:lang w:val="es-ES" w:eastAsia="es-MX"/>
        </w:rPr>
        <w:t xml:space="preserve"> de las mediciones</w:t>
      </w:r>
      <w:r w:rsidR="0AF8D1B7" w:rsidRPr="74B7BF2C">
        <w:rPr>
          <w:rFonts w:cs="Arial"/>
          <w:noProof w:val="0"/>
          <w:color w:val="auto"/>
          <w:sz w:val="20"/>
          <w:lang w:val="es-ES" w:eastAsia="es-MX"/>
        </w:rPr>
        <w:t>, se está trabajando para complementar</w:t>
      </w:r>
      <w:r w:rsidR="64597F60" w:rsidRPr="74B7BF2C">
        <w:rPr>
          <w:rFonts w:cs="Arial"/>
          <w:noProof w:val="0"/>
          <w:color w:val="auto"/>
          <w:sz w:val="20"/>
          <w:lang w:val="es-ES" w:eastAsia="es-MX"/>
        </w:rPr>
        <w:t xml:space="preserve"> con un centro de analítica alineado con</w:t>
      </w:r>
      <w:r w:rsidR="402B3B2C" w:rsidRPr="74B7BF2C">
        <w:rPr>
          <w:rFonts w:cs="Arial"/>
          <w:noProof w:val="0"/>
          <w:color w:val="auto"/>
          <w:sz w:val="20"/>
          <w:lang w:val="es-ES" w:eastAsia="es-MX"/>
        </w:rPr>
        <w:t xml:space="preserve"> el DAGRAN.</w:t>
      </w:r>
    </w:p>
    <w:p w14:paraId="166BF1B5" w14:textId="59153A0B" w:rsidR="3DE32C32" w:rsidRDefault="3DE32C32" w:rsidP="74B7BF2C">
      <w:pPr>
        <w:pStyle w:val="Sinespaciado"/>
        <w:spacing w:line="276" w:lineRule="auto"/>
        <w:rPr>
          <w:rFonts w:cs="Arial"/>
          <w:b/>
          <w:bCs/>
          <w:noProof w:val="0"/>
          <w:color w:val="595959" w:themeColor="text1" w:themeTint="A6"/>
          <w:sz w:val="20"/>
          <w:lang w:val="es-ES" w:eastAsia="es-MX"/>
        </w:rPr>
      </w:pPr>
    </w:p>
    <w:p w14:paraId="11EA0E4A" w14:textId="77777777" w:rsidR="00414EAD" w:rsidRDefault="00414EAD" w:rsidP="74B7BF2C">
      <w:pPr>
        <w:overflowPunct/>
        <w:autoSpaceDE/>
        <w:autoSpaceDN/>
        <w:adjustRightInd/>
        <w:spacing w:line="276" w:lineRule="auto"/>
        <w:textAlignment w:val="auto"/>
        <w:rPr>
          <w:b/>
          <w:bCs/>
          <w:color w:val="auto"/>
        </w:rPr>
      </w:pPr>
    </w:p>
    <w:p w14:paraId="45210B5A" w14:textId="107920C0" w:rsidR="00613A43" w:rsidRPr="00B5754F" w:rsidRDefault="00613A43" w:rsidP="74B7BF2C">
      <w:pPr>
        <w:overflowPunct/>
        <w:autoSpaceDE/>
        <w:autoSpaceDN/>
        <w:adjustRightInd/>
        <w:spacing w:line="276" w:lineRule="auto"/>
        <w:textAlignment w:val="auto"/>
        <w:rPr>
          <w:b/>
          <w:bCs/>
          <w:color w:val="auto"/>
        </w:rPr>
      </w:pPr>
      <w:r w:rsidRPr="1B0989DE">
        <w:rPr>
          <w:b/>
          <w:bCs/>
          <w:color w:val="auto"/>
        </w:rPr>
        <w:t>Logros alcanzados en 2022</w:t>
      </w:r>
    </w:p>
    <w:p w14:paraId="3E44F1E8" w14:textId="771629C3" w:rsidR="00613A43" w:rsidRDefault="00613A43" w:rsidP="74B7BF2C">
      <w:pPr>
        <w:overflowPunct/>
        <w:autoSpaceDE/>
        <w:autoSpaceDN/>
        <w:adjustRightInd/>
        <w:spacing w:line="276" w:lineRule="auto"/>
        <w:jc w:val="both"/>
        <w:textAlignment w:val="auto"/>
        <w:rPr>
          <w:rFonts w:cs="Arial"/>
          <w:color w:val="595959" w:themeColor="text1" w:themeTint="A6"/>
          <w:sz w:val="20"/>
          <w:lang w:val="es-CO"/>
        </w:rPr>
      </w:pPr>
    </w:p>
    <w:p w14:paraId="41F49553" w14:textId="77777777" w:rsidR="00B0271B" w:rsidRPr="00B0271B" w:rsidRDefault="00B0271B" w:rsidP="74B7BF2C">
      <w:pPr>
        <w:overflowPunct/>
        <w:autoSpaceDE/>
        <w:autoSpaceDN/>
        <w:adjustRightInd/>
        <w:spacing w:line="276" w:lineRule="auto"/>
        <w:jc w:val="both"/>
        <w:textAlignment w:val="auto"/>
        <w:rPr>
          <w:rFonts w:cs="Arial"/>
          <w:b/>
          <w:bCs/>
          <w:color w:val="595959" w:themeColor="text1" w:themeTint="A6"/>
          <w:sz w:val="20"/>
          <w:lang w:val="es-CO"/>
        </w:rPr>
      </w:pPr>
      <w:r w:rsidRPr="74B7BF2C">
        <w:rPr>
          <w:rFonts w:cs="Arial"/>
          <w:b/>
          <w:bCs/>
          <w:color w:val="auto"/>
          <w:sz w:val="20"/>
          <w:lang w:val="es-CO"/>
        </w:rPr>
        <w:t xml:space="preserve">Se gestionó activamente los Acuerdos Municipales con entes territoriales: </w:t>
      </w:r>
    </w:p>
    <w:p w14:paraId="5F117315" w14:textId="77777777" w:rsidR="00B0271B" w:rsidRPr="00B0271B" w:rsidRDefault="00B0271B" w:rsidP="74B7BF2C">
      <w:pPr>
        <w:overflowPunct/>
        <w:autoSpaceDE/>
        <w:autoSpaceDN/>
        <w:adjustRightInd/>
        <w:spacing w:line="276" w:lineRule="auto"/>
        <w:jc w:val="both"/>
        <w:textAlignment w:val="auto"/>
        <w:rPr>
          <w:rFonts w:cs="Arial"/>
          <w:color w:val="595959" w:themeColor="text1" w:themeTint="A6"/>
          <w:sz w:val="20"/>
          <w:lang w:val="es-CO"/>
        </w:rPr>
      </w:pPr>
    </w:p>
    <w:p w14:paraId="3B78D5FB" w14:textId="77777777" w:rsidR="00B0271B" w:rsidRPr="00B0271B" w:rsidRDefault="00B0271B"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 xml:space="preserve">Se levantó línea base de las condiciones municipales de infraestructura tecnológica para uso y apropiación de las TIC. </w:t>
      </w:r>
    </w:p>
    <w:p w14:paraId="25B5C07F" w14:textId="77777777" w:rsidR="00B0271B" w:rsidRPr="00B0271B" w:rsidRDefault="00B0271B" w:rsidP="74B7BF2C">
      <w:pPr>
        <w:overflowPunct/>
        <w:autoSpaceDE/>
        <w:autoSpaceDN/>
        <w:adjustRightInd/>
        <w:spacing w:line="276" w:lineRule="auto"/>
        <w:jc w:val="both"/>
        <w:textAlignment w:val="auto"/>
        <w:rPr>
          <w:rFonts w:cs="Arial"/>
          <w:color w:val="595959" w:themeColor="text1" w:themeTint="A6"/>
          <w:sz w:val="20"/>
          <w:lang w:val="es-CO"/>
        </w:rPr>
      </w:pPr>
    </w:p>
    <w:p w14:paraId="48A69876" w14:textId="049BC0F5" w:rsidR="00B0271B" w:rsidRPr="00B0271B" w:rsidRDefault="00B0271B"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 xml:space="preserve">Con el avance logrado en el diagnóstico de los municipios objetivo para identificar las condiciones actuales de infraestructura, cobertura y gestión de gobierno digital, se </w:t>
      </w:r>
      <w:r w:rsidR="003A0121" w:rsidRPr="74B7BF2C">
        <w:rPr>
          <w:rFonts w:cs="Arial"/>
          <w:color w:val="auto"/>
          <w:sz w:val="20"/>
          <w:lang w:val="es-CO"/>
        </w:rPr>
        <w:t>inició</w:t>
      </w:r>
      <w:r w:rsidRPr="74B7BF2C">
        <w:rPr>
          <w:rFonts w:cs="Arial"/>
          <w:color w:val="auto"/>
          <w:sz w:val="20"/>
          <w:lang w:val="es-CO"/>
        </w:rPr>
        <w:t xml:space="preserve"> la ejecución de contrato para la adecuación de redes de telecomunicaciones para 27 municipios, con una inversión $7.400.000 millones de pesos en territorio</w:t>
      </w:r>
    </w:p>
    <w:p w14:paraId="3A33B5EB" w14:textId="77777777" w:rsidR="00B0271B" w:rsidRPr="00B0271B" w:rsidRDefault="00B0271B" w:rsidP="74B7BF2C">
      <w:pPr>
        <w:overflowPunct/>
        <w:autoSpaceDE/>
        <w:autoSpaceDN/>
        <w:adjustRightInd/>
        <w:spacing w:line="276" w:lineRule="auto"/>
        <w:ind w:left="708"/>
        <w:jc w:val="both"/>
        <w:textAlignment w:val="auto"/>
        <w:rPr>
          <w:rFonts w:cs="Arial"/>
          <w:color w:val="595959" w:themeColor="text1" w:themeTint="A6"/>
          <w:sz w:val="20"/>
          <w:lang w:val="es-CO"/>
        </w:rPr>
      </w:pPr>
    </w:p>
    <w:p w14:paraId="284D1893" w14:textId="6E9367AD" w:rsidR="00B0271B" w:rsidRDefault="00B0271B"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 xml:space="preserve">57 </w:t>
      </w:r>
      <w:r w:rsidRPr="74B7BF2C">
        <w:rPr>
          <w:rFonts w:ascii="Cambria Math" w:hAnsi="Cambria Math" w:cs="Cambria Math"/>
          <w:color w:val="auto"/>
          <w:sz w:val="20"/>
          <w:lang w:val="es-CO"/>
        </w:rPr>
        <w:t>𝙚𝙨𝙩𝙪𝙙𝙞𝙖𝙣𝙩𝙚𝙨</w:t>
      </w:r>
      <w:r w:rsidRPr="74B7BF2C">
        <w:rPr>
          <w:rFonts w:cs="Arial"/>
          <w:color w:val="auto"/>
          <w:sz w:val="20"/>
          <w:lang w:val="es-CO"/>
        </w:rPr>
        <w:t xml:space="preserve"> de los grados de 6to a 9no de las instituciones educativas públicas y privadas de Guarne, se </w:t>
      </w:r>
      <w:r w:rsidRPr="74B7BF2C">
        <w:rPr>
          <w:rFonts w:ascii="Cambria Math" w:hAnsi="Cambria Math" w:cs="Cambria Math"/>
          <w:color w:val="auto"/>
          <w:sz w:val="20"/>
          <w:lang w:val="es-CO"/>
        </w:rPr>
        <w:t>𝙘𝙚𝙧𝙩𝙞𝙛𝙞𝙘𝙖𝙧𝙤𝙣</w:t>
      </w:r>
      <w:r w:rsidRPr="74B7BF2C">
        <w:rPr>
          <w:rFonts w:cs="Arial"/>
          <w:color w:val="auto"/>
          <w:sz w:val="20"/>
          <w:lang w:val="es-CO"/>
        </w:rPr>
        <w:t xml:space="preserve"> en la aplicación de la </w:t>
      </w:r>
      <w:r w:rsidRPr="74B7BF2C">
        <w:rPr>
          <w:rFonts w:ascii="Cambria Math" w:hAnsi="Cambria Math" w:cs="Cambria Math"/>
          <w:color w:val="auto"/>
          <w:sz w:val="20"/>
          <w:lang w:val="es-CO"/>
        </w:rPr>
        <w:t>𝙚𝙡𝙚𝙘𝙩𝙧</w:t>
      </w:r>
      <w:proofErr w:type="spellStart"/>
      <w:r w:rsidR="00031CC9" w:rsidRPr="74B7BF2C">
        <w:rPr>
          <w:rFonts w:cs="Arial"/>
          <w:color w:val="auto"/>
          <w:sz w:val="20"/>
          <w:lang w:val="es-CO"/>
        </w:rPr>
        <w:t>ó</w:t>
      </w:r>
      <w:proofErr w:type="spellEnd"/>
      <w:r w:rsidRPr="74B7BF2C">
        <w:rPr>
          <w:rFonts w:ascii="Cambria Math" w:hAnsi="Cambria Math" w:cs="Cambria Math"/>
          <w:color w:val="auto"/>
          <w:sz w:val="20"/>
          <w:lang w:val="es-CO"/>
        </w:rPr>
        <w:t>𝙣𝙞𝙘𝙖</w:t>
      </w:r>
      <w:r w:rsidRPr="74B7BF2C">
        <w:rPr>
          <w:rFonts w:cs="Arial"/>
          <w:color w:val="auto"/>
          <w:sz w:val="20"/>
          <w:lang w:val="es-CO"/>
        </w:rPr>
        <w:t xml:space="preserve"> </w:t>
      </w:r>
      <w:r w:rsidRPr="74B7BF2C">
        <w:rPr>
          <w:rFonts w:ascii="Cambria Math" w:hAnsi="Cambria Math" w:cs="Cambria Math"/>
          <w:color w:val="auto"/>
          <w:sz w:val="20"/>
          <w:lang w:val="es-CO"/>
        </w:rPr>
        <w:t>𝙮</w:t>
      </w:r>
      <w:r w:rsidRPr="74B7BF2C">
        <w:rPr>
          <w:rFonts w:cs="Arial"/>
          <w:color w:val="auto"/>
          <w:sz w:val="20"/>
          <w:lang w:val="es-CO"/>
        </w:rPr>
        <w:t xml:space="preserve"> </w:t>
      </w:r>
      <w:r w:rsidRPr="74B7BF2C">
        <w:rPr>
          <w:rFonts w:ascii="Cambria Math" w:hAnsi="Cambria Math" w:cs="Cambria Math"/>
          <w:color w:val="auto"/>
          <w:sz w:val="20"/>
          <w:lang w:val="es-CO"/>
        </w:rPr>
        <w:t>𝙧𝙤𝙗</w:t>
      </w:r>
      <w:proofErr w:type="spellStart"/>
      <w:r w:rsidRPr="74B7BF2C">
        <w:rPr>
          <w:rFonts w:cs="Arial"/>
          <w:color w:val="auto"/>
          <w:sz w:val="20"/>
          <w:lang w:val="es-CO"/>
        </w:rPr>
        <w:t>ó</w:t>
      </w:r>
      <w:proofErr w:type="spellEnd"/>
      <w:r w:rsidRPr="74B7BF2C">
        <w:rPr>
          <w:rFonts w:ascii="Cambria Math" w:hAnsi="Cambria Math" w:cs="Cambria Math"/>
          <w:color w:val="auto"/>
          <w:sz w:val="20"/>
          <w:lang w:val="es-CO"/>
        </w:rPr>
        <w:t>𝙩𝙞𝙘𝙖</w:t>
      </w:r>
      <w:r w:rsidRPr="74B7BF2C">
        <w:rPr>
          <w:rFonts w:cs="Arial"/>
          <w:color w:val="auto"/>
          <w:sz w:val="20"/>
          <w:lang w:val="es-CO"/>
        </w:rPr>
        <w:t xml:space="preserve"> en el marco de acuerdos municipales  </w:t>
      </w:r>
    </w:p>
    <w:p w14:paraId="291CCC85" w14:textId="50DECEBA" w:rsidR="00FB7B14" w:rsidRDefault="00FB7B14" w:rsidP="74B7BF2C">
      <w:pPr>
        <w:overflowPunct/>
        <w:autoSpaceDE/>
        <w:autoSpaceDN/>
        <w:adjustRightInd/>
        <w:spacing w:line="276" w:lineRule="auto"/>
        <w:jc w:val="both"/>
        <w:textAlignment w:val="auto"/>
        <w:rPr>
          <w:rFonts w:cs="Arial"/>
          <w:color w:val="595959" w:themeColor="text1" w:themeTint="A6"/>
          <w:sz w:val="20"/>
          <w:lang w:val="es-CO"/>
        </w:rPr>
      </w:pPr>
    </w:p>
    <w:p w14:paraId="623A64CE" w14:textId="77777777" w:rsidR="00FB7B14" w:rsidRPr="00FB7B14" w:rsidRDefault="00FB7B14" w:rsidP="74B7BF2C">
      <w:pPr>
        <w:overflowPunct/>
        <w:autoSpaceDE/>
        <w:autoSpaceDN/>
        <w:adjustRightInd/>
        <w:spacing w:line="276" w:lineRule="auto"/>
        <w:jc w:val="both"/>
        <w:textAlignment w:val="auto"/>
        <w:rPr>
          <w:rFonts w:cs="Arial"/>
          <w:b/>
          <w:bCs/>
          <w:color w:val="595959" w:themeColor="text1" w:themeTint="A6"/>
          <w:sz w:val="20"/>
          <w:lang w:val="es-CO"/>
        </w:rPr>
      </w:pPr>
      <w:r w:rsidRPr="74B7BF2C">
        <w:rPr>
          <w:rFonts w:cs="Arial"/>
          <w:b/>
          <w:bCs/>
          <w:color w:val="auto"/>
          <w:sz w:val="20"/>
          <w:lang w:val="es-CO"/>
        </w:rPr>
        <w:t>El apoyo para la acreditación de inexistencias de barreras emitidas por la Comisión de Regulación de Comunicaciones (CRC) durante el año 2022 dejó como resultado:</w:t>
      </w:r>
    </w:p>
    <w:p w14:paraId="753A2B78" w14:textId="77777777" w:rsidR="00FB7B14" w:rsidRPr="00FB7B14" w:rsidRDefault="00FB7B14" w:rsidP="74B7BF2C">
      <w:pPr>
        <w:overflowPunct/>
        <w:autoSpaceDE/>
        <w:autoSpaceDN/>
        <w:adjustRightInd/>
        <w:spacing w:line="276" w:lineRule="auto"/>
        <w:jc w:val="both"/>
        <w:textAlignment w:val="auto"/>
        <w:rPr>
          <w:rFonts w:cs="Arial"/>
          <w:color w:val="595959" w:themeColor="text1" w:themeTint="A6"/>
          <w:sz w:val="20"/>
          <w:lang w:val="es-CO"/>
        </w:rPr>
      </w:pPr>
    </w:p>
    <w:p w14:paraId="4433CECB" w14:textId="53A2855E" w:rsidR="00FB7B14" w:rsidRDefault="00FB7B14"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101 municipios con norma adoptada de los cuales 66 municipios certificados con la acreditación de inexistencia de barreras por parte de la CRC (Bajo Cauca: 1 - Magdalena Medio: 3 - Nordeste: 7 - Norte: 16 - Occidente: 11 - Oriente: 9 - Suroeste: 14- Urabá: 3 - AMVA: 2),  37 municipios con barreras identificadas distribuidos así: AMVA: 4 - Magdalena Medio: 3 - Nordeste: 2 - Occidente: 6 - Oriente: 10 - Suroeste: 6 - Urabá: 5), Por otro lado 3 municipios en proceso de adopción ante los Concejos municipales de su respectivo territorio Fredonia, Jardín, San Andrés de Cuerquia).</w:t>
      </w:r>
    </w:p>
    <w:p w14:paraId="651E0CAD" w14:textId="4CD94767" w:rsidR="00FB7B14" w:rsidRDefault="00FB7B14" w:rsidP="74B7BF2C">
      <w:pPr>
        <w:overflowPunct/>
        <w:autoSpaceDE/>
        <w:autoSpaceDN/>
        <w:adjustRightInd/>
        <w:spacing w:line="276" w:lineRule="auto"/>
        <w:jc w:val="both"/>
        <w:textAlignment w:val="auto"/>
        <w:rPr>
          <w:rFonts w:cs="Arial"/>
          <w:color w:val="595959" w:themeColor="text1" w:themeTint="A6"/>
          <w:sz w:val="20"/>
          <w:lang w:val="es-CO"/>
        </w:rPr>
      </w:pPr>
    </w:p>
    <w:p w14:paraId="1825789D" w14:textId="5F958062" w:rsidR="0050703C" w:rsidRPr="0050703C" w:rsidRDefault="0050703C" w:rsidP="74B7BF2C">
      <w:pPr>
        <w:overflowPunct/>
        <w:autoSpaceDE/>
        <w:autoSpaceDN/>
        <w:adjustRightInd/>
        <w:spacing w:line="276" w:lineRule="auto"/>
        <w:jc w:val="both"/>
        <w:textAlignment w:val="auto"/>
        <w:rPr>
          <w:rFonts w:ascii="Times New Roman" w:hAnsi="Times New Roman"/>
          <w:color w:val="auto"/>
          <w:sz w:val="20"/>
          <w:lang w:val="es-CO" w:eastAsia="es-CO"/>
        </w:rPr>
      </w:pPr>
      <w:r w:rsidRPr="74B7BF2C">
        <w:rPr>
          <w:rFonts w:eastAsiaTheme="minorEastAsia" w:cs="Arial"/>
          <w:color w:val="auto"/>
          <w:kern w:val="24"/>
          <w:sz w:val="20"/>
          <w:lang w:val="es-ES" w:eastAsia="es-CO"/>
        </w:rPr>
        <w:t>Se avanzó un 80% en el diagnóstico del mapa parlante, con el desarrollo de una herramienta para la captura y presentación directa de las condiciones de infraestructura tecnológica de los municipios donde se tiene la información de 78 de ellos más el aporte en conectividad de la secretaría de Educación, Salud, Seguridad y red TVWS, además de los parques digitales</w:t>
      </w:r>
      <w:r w:rsidR="00EF4E16" w:rsidRPr="74B7BF2C">
        <w:rPr>
          <w:rFonts w:eastAsiaTheme="minorEastAsia" w:cs="Arial"/>
          <w:color w:val="auto"/>
          <w:kern w:val="24"/>
          <w:sz w:val="20"/>
          <w:lang w:val="es-ES" w:eastAsia="es-CO"/>
        </w:rPr>
        <w:t>.</w:t>
      </w:r>
    </w:p>
    <w:p w14:paraId="46950C3D" w14:textId="5F03677C" w:rsidR="00FB7B14" w:rsidRDefault="00FB7B14" w:rsidP="74B7BF2C">
      <w:pPr>
        <w:overflowPunct/>
        <w:autoSpaceDE/>
        <w:autoSpaceDN/>
        <w:adjustRightInd/>
        <w:spacing w:line="276" w:lineRule="auto"/>
        <w:jc w:val="both"/>
        <w:textAlignment w:val="auto"/>
        <w:rPr>
          <w:rFonts w:cs="Arial"/>
          <w:color w:val="595959" w:themeColor="text1" w:themeTint="A6"/>
          <w:sz w:val="20"/>
          <w:lang w:val="es-CO"/>
        </w:rPr>
      </w:pPr>
    </w:p>
    <w:p w14:paraId="20A5EC65" w14:textId="5BADFDE4" w:rsidR="00FB7B14" w:rsidRDefault="004416DC"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Se realizó charla de uso seguro y responsable de las TIC en la Casa de la Cultura del municipio de Angelópolis, la charla fue dictada por un profesional del Equipo de Seguridad de la Información, a la cual asistieron los 35 servidores públicos de la administración municipal de Angelópolis.</w:t>
      </w:r>
    </w:p>
    <w:p w14:paraId="57C50A60" w14:textId="3D2BEC0D" w:rsidR="004416DC" w:rsidRDefault="004416DC" w:rsidP="74B7BF2C">
      <w:pPr>
        <w:overflowPunct/>
        <w:autoSpaceDE/>
        <w:autoSpaceDN/>
        <w:adjustRightInd/>
        <w:spacing w:line="276" w:lineRule="auto"/>
        <w:jc w:val="both"/>
        <w:textAlignment w:val="auto"/>
        <w:rPr>
          <w:rFonts w:cs="Arial"/>
          <w:color w:val="595959" w:themeColor="text1" w:themeTint="A6"/>
          <w:sz w:val="20"/>
          <w:lang w:val="es-CO"/>
        </w:rPr>
      </w:pPr>
    </w:p>
    <w:p w14:paraId="590B8D22" w14:textId="73919BA0" w:rsidR="004416DC" w:rsidRPr="003A0121" w:rsidRDefault="005D759B"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En f</w:t>
      </w:r>
      <w:r w:rsidR="005415AA" w:rsidRPr="74B7BF2C">
        <w:rPr>
          <w:rFonts w:cs="Arial"/>
          <w:color w:val="auto"/>
          <w:sz w:val="20"/>
          <w:lang w:val="es-CO"/>
        </w:rPr>
        <w:t xml:space="preserve">ormaciones de uso seguro y responsable de las TIC </w:t>
      </w:r>
      <w:r w:rsidRPr="74B7BF2C">
        <w:rPr>
          <w:rFonts w:cs="Arial"/>
          <w:color w:val="auto"/>
          <w:sz w:val="20"/>
          <w:lang w:val="es-CO"/>
        </w:rPr>
        <w:t>se realizó s</w:t>
      </w:r>
      <w:r w:rsidR="005415AA" w:rsidRPr="74B7BF2C">
        <w:rPr>
          <w:rFonts w:cs="Arial"/>
          <w:color w:val="auto"/>
          <w:sz w:val="20"/>
          <w:lang w:val="es-CO"/>
        </w:rPr>
        <w:t>ensibilización en Seguridad de la Información a 597 servidores públicos, contratistas y practicantes tales como:  Noticias Falsas (</w:t>
      </w:r>
      <w:proofErr w:type="spellStart"/>
      <w:r w:rsidR="005415AA" w:rsidRPr="74B7BF2C">
        <w:rPr>
          <w:rFonts w:cs="Arial"/>
          <w:color w:val="auto"/>
          <w:sz w:val="20"/>
          <w:lang w:val="es-CO"/>
        </w:rPr>
        <w:t>Fake</w:t>
      </w:r>
      <w:proofErr w:type="spellEnd"/>
      <w:r w:rsidR="005415AA" w:rsidRPr="74B7BF2C">
        <w:rPr>
          <w:rFonts w:cs="Arial"/>
          <w:color w:val="auto"/>
          <w:sz w:val="20"/>
          <w:lang w:val="es-CO"/>
        </w:rPr>
        <w:t xml:space="preserve"> News), </w:t>
      </w:r>
      <w:proofErr w:type="spellStart"/>
      <w:r w:rsidR="005415AA" w:rsidRPr="74B7BF2C">
        <w:rPr>
          <w:rFonts w:cs="Arial"/>
          <w:color w:val="auto"/>
          <w:sz w:val="20"/>
          <w:lang w:val="es-CO"/>
        </w:rPr>
        <w:t>Phishing</w:t>
      </w:r>
      <w:proofErr w:type="spellEnd"/>
      <w:r w:rsidR="005415AA" w:rsidRPr="74B7BF2C">
        <w:rPr>
          <w:rFonts w:cs="Arial"/>
          <w:color w:val="auto"/>
          <w:sz w:val="20"/>
          <w:lang w:val="es-CO"/>
        </w:rPr>
        <w:t xml:space="preserve"> (Suplantación de Identidad), Contraseñas, </w:t>
      </w:r>
      <w:proofErr w:type="spellStart"/>
      <w:r w:rsidR="005415AA" w:rsidRPr="74B7BF2C">
        <w:rPr>
          <w:rFonts w:cs="Arial"/>
          <w:color w:val="auto"/>
          <w:sz w:val="20"/>
          <w:lang w:val="es-CO"/>
        </w:rPr>
        <w:t>Ransomware</w:t>
      </w:r>
      <w:proofErr w:type="spellEnd"/>
      <w:r w:rsidR="005415AA" w:rsidRPr="74B7BF2C">
        <w:rPr>
          <w:rFonts w:cs="Arial"/>
          <w:color w:val="auto"/>
          <w:sz w:val="20"/>
          <w:lang w:val="es-CO"/>
        </w:rPr>
        <w:t xml:space="preserve"> (Secuestro de la Información), Ingeniería Social, Secuestro del WhatsApp, Seguridad en Redes Sociales, con el fin de fortalecer la integridad, disponibilidad, confidencialidad y privacidad de la información.</w:t>
      </w:r>
    </w:p>
    <w:p w14:paraId="76012739" w14:textId="60F35E6A" w:rsidR="00613A43" w:rsidRDefault="00613A43" w:rsidP="74B7BF2C">
      <w:pPr>
        <w:overflowPunct/>
        <w:autoSpaceDE/>
        <w:autoSpaceDN/>
        <w:adjustRightInd/>
        <w:spacing w:line="276" w:lineRule="auto"/>
        <w:jc w:val="both"/>
        <w:textAlignment w:val="auto"/>
        <w:rPr>
          <w:rFonts w:cs="Arial"/>
          <w:color w:val="595959" w:themeColor="text1" w:themeTint="A6"/>
          <w:sz w:val="20"/>
          <w:lang w:val="es-CO"/>
        </w:rPr>
      </w:pPr>
    </w:p>
    <w:p w14:paraId="208892A3" w14:textId="744538C3" w:rsidR="00B57990" w:rsidRDefault="00B57990" w:rsidP="74B7BF2C">
      <w:pPr>
        <w:overflowPunct/>
        <w:autoSpaceDE/>
        <w:autoSpaceDN/>
        <w:adjustRightInd/>
        <w:spacing w:line="276" w:lineRule="auto"/>
        <w:jc w:val="both"/>
        <w:textAlignment w:val="auto"/>
        <w:rPr>
          <w:rFonts w:cs="Arial"/>
          <w:b/>
          <w:bCs/>
          <w:color w:val="595959" w:themeColor="text1" w:themeTint="A6"/>
          <w:sz w:val="20"/>
          <w:lang w:val="es-CO"/>
        </w:rPr>
      </w:pPr>
      <w:r w:rsidRPr="74B7BF2C">
        <w:rPr>
          <w:rFonts w:cs="Arial"/>
          <w:b/>
          <w:bCs/>
          <w:color w:val="auto"/>
          <w:sz w:val="20"/>
          <w:lang w:val="es-CO"/>
        </w:rPr>
        <w:t>Estímulos para la participación</w:t>
      </w:r>
    </w:p>
    <w:p w14:paraId="1E9F765F" w14:textId="77777777" w:rsidR="00B57990" w:rsidRPr="00B57990" w:rsidRDefault="00B57990" w:rsidP="74B7BF2C">
      <w:pPr>
        <w:overflowPunct/>
        <w:autoSpaceDE/>
        <w:autoSpaceDN/>
        <w:adjustRightInd/>
        <w:spacing w:line="276" w:lineRule="auto"/>
        <w:jc w:val="both"/>
        <w:textAlignment w:val="auto"/>
        <w:rPr>
          <w:rFonts w:cs="Arial"/>
          <w:b/>
          <w:bCs/>
          <w:color w:val="595959" w:themeColor="text1" w:themeTint="A6"/>
          <w:sz w:val="20"/>
          <w:lang w:val="es-CO"/>
        </w:rPr>
      </w:pPr>
    </w:p>
    <w:p w14:paraId="7379EBEF" w14:textId="64BAFB3D" w:rsidR="004416DC" w:rsidRDefault="00091327"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Aporte de $170 millones para el programa "Estímulos para la participación" donde en el 2022 se presentaron 57 iniciativas de las cuales se premiaron 8 proyectos en Dotación, 2 en conectividad y 1 para uso y apropiación</w:t>
      </w:r>
      <w:r w:rsidR="00B57990" w:rsidRPr="74B7BF2C">
        <w:rPr>
          <w:rFonts w:cs="Arial"/>
          <w:color w:val="auto"/>
          <w:sz w:val="20"/>
          <w:lang w:val="es-CO"/>
        </w:rPr>
        <w:t>.</w:t>
      </w:r>
    </w:p>
    <w:p w14:paraId="3D3EEBE8" w14:textId="31ED0909" w:rsidR="004416DC" w:rsidRDefault="004416DC" w:rsidP="74B7BF2C">
      <w:pPr>
        <w:overflowPunct/>
        <w:autoSpaceDE/>
        <w:autoSpaceDN/>
        <w:adjustRightInd/>
        <w:spacing w:line="276" w:lineRule="auto"/>
        <w:jc w:val="both"/>
        <w:textAlignment w:val="auto"/>
        <w:rPr>
          <w:rFonts w:cs="Arial"/>
          <w:color w:val="595959" w:themeColor="text1" w:themeTint="A6"/>
          <w:sz w:val="20"/>
          <w:lang w:val="es-CO"/>
        </w:rPr>
      </w:pPr>
    </w:p>
    <w:p w14:paraId="6D806B5E" w14:textId="21028C37" w:rsidR="004416DC" w:rsidRDefault="009B05C4"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 xml:space="preserve">En el </w:t>
      </w:r>
      <w:r w:rsidR="00F5142E" w:rsidRPr="74B7BF2C">
        <w:rPr>
          <w:rFonts w:cs="Arial"/>
          <w:color w:val="auto"/>
          <w:sz w:val="20"/>
          <w:lang w:val="es-CO"/>
        </w:rPr>
        <w:t>uso y apropiación de TI en la Gobernación de Antioquia</w:t>
      </w:r>
      <w:r w:rsidRPr="74B7BF2C">
        <w:rPr>
          <w:rFonts w:cs="Arial"/>
          <w:color w:val="auto"/>
          <w:sz w:val="20"/>
          <w:lang w:val="es-CO"/>
        </w:rPr>
        <w:t xml:space="preserve">  s</w:t>
      </w:r>
      <w:r w:rsidR="008F1C60" w:rsidRPr="74B7BF2C">
        <w:rPr>
          <w:rFonts w:cs="Arial"/>
          <w:color w:val="auto"/>
          <w:sz w:val="20"/>
          <w:lang w:val="es-CO"/>
        </w:rPr>
        <w:t>e realizó video para brindar información de la Plataforma de Agricultura Digital - Sistema Experto de información UIAG (Unidad de información y análisis Agroeconómico y Ganadero de Antioquia), indicando las diferentes utilidades y ventajas al tener acceso a datos especializados y ponerlos a disposición del sector agropecuario, los cuales sirven de base para la toma de decisiones en la producción, transformación, comercialización y consumo de bienes y servicios agropecuarios.</w:t>
      </w:r>
      <w:r w:rsidR="006B72A4" w:rsidRPr="74B7BF2C">
        <w:rPr>
          <w:rFonts w:cs="Arial"/>
          <w:color w:val="auto"/>
          <w:sz w:val="20"/>
          <w:lang w:val="es-CO"/>
        </w:rPr>
        <w:t xml:space="preserve"> </w:t>
      </w:r>
      <w:r w:rsidR="008F1C60" w:rsidRPr="74B7BF2C">
        <w:rPr>
          <w:rFonts w:cs="Arial"/>
          <w:color w:val="auto"/>
          <w:sz w:val="20"/>
          <w:lang w:val="es-CO"/>
        </w:rPr>
        <w:t>El CEDAIT - UIAG ha impactado a 1.763 productores, en ocho subregiones y 17 municipios:</w:t>
      </w:r>
      <w:r w:rsidR="006B72A4" w:rsidRPr="74B7BF2C">
        <w:rPr>
          <w:rFonts w:cs="Arial"/>
          <w:color w:val="auto"/>
          <w:sz w:val="20"/>
          <w:lang w:val="es-CO"/>
        </w:rPr>
        <w:t xml:space="preserve"> </w:t>
      </w:r>
      <w:proofErr w:type="spellStart"/>
      <w:r w:rsidR="008F1C60" w:rsidRPr="74B7BF2C">
        <w:rPr>
          <w:rFonts w:cs="Arial"/>
          <w:color w:val="auto"/>
          <w:sz w:val="20"/>
          <w:lang w:val="es-CO"/>
        </w:rPr>
        <w:t>Abejorral</w:t>
      </w:r>
      <w:proofErr w:type="spellEnd"/>
      <w:r w:rsidR="008F1C60" w:rsidRPr="74B7BF2C">
        <w:rPr>
          <w:rFonts w:cs="Arial"/>
          <w:color w:val="auto"/>
          <w:sz w:val="20"/>
          <w:lang w:val="es-CO"/>
        </w:rPr>
        <w:t xml:space="preserve">, Belén de </w:t>
      </w:r>
      <w:proofErr w:type="spellStart"/>
      <w:r w:rsidR="008F1C60" w:rsidRPr="74B7BF2C">
        <w:rPr>
          <w:rFonts w:cs="Arial"/>
          <w:color w:val="auto"/>
          <w:sz w:val="20"/>
          <w:lang w:val="es-CO"/>
        </w:rPr>
        <w:t>Bajirá</w:t>
      </w:r>
      <w:proofErr w:type="spellEnd"/>
      <w:r w:rsidR="008F1C60" w:rsidRPr="74B7BF2C">
        <w:rPr>
          <w:rFonts w:cs="Arial"/>
          <w:color w:val="auto"/>
          <w:sz w:val="20"/>
          <w:lang w:val="es-CO"/>
        </w:rPr>
        <w:t xml:space="preserve">, Caracolí, </w:t>
      </w:r>
      <w:proofErr w:type="spellStart"/>
      <w:r w:rsidR="008F1C60" w:rsidRPr="74B7BF2C">
        <w:rPr>
          <w:rFonts w:cs="Arial"/>
          <w:color w:val="auto"/>
          <w:sz w:val="20"/>
          <w:lang w:val="es-CO"/>
        </w:rPr>
        <w:t>Carepa</w:t>
      </w:r>
      <w:proofErr w:type="spellEnd"/>
      <w:r w:rsidR="008F1C60" w:rsidRPr="74B7BF2C">
        <w:rPr>
          <w:rFonts w:cs="Arial"/>
          <w:color w:val="auto"/>
          <w:sz w:val="20"/>
          <w:lang w:val="es-CO"/>
        </w:rPr>
        <w:t>, Carmen de Viboral, Caucasia, Dabeiba, Don Matías,</w:t>
      </w:r>
      <w:r w:rsidR="00C5712C" w:rsidRPr="74B7BF2C">
        <w:rPr>
          <w:rFonts w:cs="Arial"/>
          <w:color w:val="auto"/>
          <w:sz w:val="20"/>
          <w:lang w:val="es-CO"/>
        </w:rPr>
        <w:t xml:space="preserve"> </w:t>
      </w:r>
      <w:r w:rsidR="008F1C60" w:rsidRPr="74B7BF2C">
        <w:rPr>
          <w:rFonts w:cs="Arial"/>
          <w:color w:val="auto"/>
          <w:sz w:val="20"/>
          <w:lang w:val="es-CO"/>
        </w:rPr>
        <w:t>Fredonia, La Ceja, Maceo, Medellín, Necoclí, Rionegro, San Pedro, Támesis y Venecia.</w:t>
      </w:r>
    </w:p>
    <w:p w14:paraId="18833630" w14:textId="77777777" w:rsidR="008F1C60" w:rsidRDefault="008F1C60" w:rsidP="74B7BF2C">
      <w:pPr>
        <w:overflowPunct/>
        <w:autoSpaceDE/>
        <w:autoSpaceDN/>
        <w:adjustRightInd/>
        <w:spacing w:line="276" w:lineRule="auto"/>
        <w:jc w:val="both"/>
        <w:textAlignment w:val="auto"/>
        <w:rPr>
          <w:rFonts w:cs="Arial"/>
          <w:color w:val="595959" w:themeColor="text1" w:themeTint="A6"/>
          <w:sz w:val="20"/>
          <w:lang w:val="es-CO"/>
        </w:rPr>
      </w:pPr>
    </w:p>
    <w:p w14:paraId="78CC8D3E" w14:textId="64A289B3" w:rsidR="008F1C60" w:rsidRDefault="0016665D"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 xml:space="preserve">Para </w:t>
      </w:r>
      <w:r w:rsidR="00D311C4" w:rsidRPr="74B7BF2C">
        <w:rPr>
          <w:rFonts w:cs="Arial"/>
          <w:color w:val="auto"/>
          <w:sz w:val="20"/>
          <w:lang w:val="es-CO"/>
        </w:rPr>
        <w:t>f</w:t>
      </w:r>
      <w:r w:rsidR="00007D0A" w:rsidRPr="74B7BF2C">
        <w:rPr>
          <w:rFonts w:cs="Arial"/>
          <w:color w:val="auto"/>
          <w:sz w:val="20"/>
          <w:lang w:val="es-CO"/>
        </w:rPr>
        <w:t>ortale</w:t>
      </w:r>
      <w:r w:rsidR="00D311C4" w:rsidRPr="74B7BF2C">
        <w:rPr>
          <w:rFonts w:cs="Arial"/>
          <w:color w:val="auto"/>
          <w:sz w:val="20"/>
          <w:lang w:val="es-CO"/>
        </w:rPr>
        <w:t xml:space="preserve">cer </w:t>
      </w:r>
      <w:r w:rsidR="00007D0A" w:rsidRPr="74B7BF2C">
        <w:rPr>
          <w:rFonts w:cs="Arial"/>
          <w:color w:val="auto"/>
          <w:sz w:val="20"/>
          <w:lang w:val="es-CO"/>
        </w:rPr>
        <w:t>la cultura en la utilización de herramientas dispuestas para el desempeño de los servidores públicos</w:t>
      </w:r>
      <w:r w:rsidR="0096582C" w:rsidRPr="74B7BF2C">
        <w:rPr>
          <w:rFonts w:cs="Arial"/>
          <w:color w:val="auto"/>
          <w:sz w:val="20"/>
          <w:lang w:val="es-CO"/>
        </w:rPr>
        <w:t xml:space="preserve"> s</w:t>
      </w:r>
      <w:r w:rsidR="00007D0A" w:rsidRPr="74B7BF2C">
        <w:rPr>
          <w:rFonts w:cs="Arial"/>
          <w:color w:val="auto"/>
          <w:sz w:val="20"/>
          <w:lang w:val="es-CO"/>
        </w:rPr>
        <w:t xml:space="preserve">e realizaron sesiones de entrenamiento en office 365, dictadas por especialistas para aumentar el conocimiento y potencializar las habilidades sobre las herramientas de productividad de Microsoft, con la asistencia de 352 servidores de la gobernación de Antioquia.    </w:t>
      </w:r>
    </w:p>
    <w:p w14:paraId="3C555FB6" w14:textId="47559DA9" w:rsidR="00A90A49" w:rsidRDefault="00A90A49" w:rsidP="74B7BF2C">
      <w:pPr>
        <w:overflowPunct/>
        <w:autoSpaceDE/>
        <w:autoSpaceDN/>
        <w:adjustRightInd/>
        <w:spacing w:line="276" w:lineRule="auto"/>
        <w:jc w:val="both"/>
        <w:textAlignment w:val="auto"/>
        <w:rPr>
          <w:rFonts w:cs="Arial"/>
          <w:color w:val="595959" w:themeColor="text1" w:themeTint="A6"/>
          <w:sz w:val="20"/>
          <w:lang w:val="es-CO"/>
        </w:rPr>
      </w:pPr>
    </w:p>
    <w:p w14:paraId="78CC8117" w14:textId="39DBAA20" w:rsidR="00E95415" w:rsidRPr="00BC3C90" w:rsidRDefault="00E95415"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Se desarrolló e implementó un sitio web con el fin de promover la primera feria de tecnología que llevará a cabo la secretaría de TIC el próximo año, con sus diferentes componentes, dirigido a los ciudadanos antioqueños y organismos del territorio nacional</w:t>
      </w:r>
    </w:p>
    <w:p w14:paraId="58814358" w14:textId="77777777" w:rsidR="00E95415" w:rsidRPr="00E95415" w:rsidRDefault="00E95415" w:rsidP="74B7BF2C">
      <w:pPr>
        <w:overflowPunct/>
        <w:autoSpaceDE/>
        <w:autoSpaceDN/>
        <w:adjustRightInd/>
        <w:spacing w:line="276" w:lineRule="auto"/>
        <w:jc w:val="both"/>
        <w:textAlignment w:val="auto"/>
        <w:rPr>
          <w:rFonts w:cs="Arial"/>
          <w:color w:val="595959" w:themeColor="text1" w:themeTint="A6"/>
          <w:sz w:val="20"/>
          <w:lang w:val="es-CO"/>
        </w:rPr>
      </w:pPr>
    </w:p>
    <w:p w14:paraId="3A8E3257" w14:textId="3A131A72" w:rsidR="00F5142E" w:rsidRDefault="00E95415"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Se desarrolló e implementó un sitio web exclusivo para emergencia climática, el cual socializa las 100 acciones para enfrentar la emergencia climática en Antioquia y las 10 acciones para reducir la huella contaminante para los ciudadanos, además permite medir la huella de carbono a través de una calculadora interactiva.</w:t>
      </w:r>
    </w:p>
    <w:p w14:paraId="09EA5AF6" w14:textId="7EB05725" w:rsidR="00F56BEA" w:rsidRDefault="00F56BEA" w:rsidP="74B7BF2C">
      <w:pPr>
        <w:overflowPunct/>
        <w:autoSpaceDE/>
        <w:autoSpaceDN/>
        <w:adjustRightInd/>
        <w:spacing w:line="276" w:lineRule="auto"/>
        <w:ind w:left="708"/>
        <w:jc w:val="both"/>
        <w:textAlignment w:val="auto"/>
        <w:rPr>
          <w:rFonts w:cs="Arial"/>
          <w:color w:val="595959" w:themeColor="text1" w:themeTint="A6"/>
          <w:sz w:val="20"/>
          <w:lang w:val="es-CO"/>
        </w:rPr>
      </w:pPr>
    </w:p>
    <w:p w14:paraId="6D1DBECF" w14:textId="77777777" w:rsidR="00F56BEA" w:rsidRPr="00BC3C90" w:rsidRDefault="00F56BEA"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 xml:space="preserve">Implementación de la plataforma CIFRA como el centro de analítica de la Gobernación de Antioquia, siendo un gran repositorio para centralizar la información estratégica de la gobernación de Antioquia, integrando portales, repositorios, sistemas de información y bases de datos. </w:t>
      </w:r>
    </w:p>
    <w:p w14:paraId="292DF154" w14:textId="77777777" w:rsidR="00F56BEA" w:rsidRPr="00F56BEA" w:rsidRDefault="00F56BEA" w:rsidP="74B7BF2C">
      <w:pPr>
        <w:overflowPunct/>
        <w:autoSpaceDE/>
        <w:autoSpaceDN/>
        <w:adjustRightInd/>
        <w:jc w:val="both"/>
        <w:textAlignment w:val="auto"/>
        <w:rPr>
          <w:rFonts w:cs="Arial"/>
          <w:color w:val="595959" w:themeColor="text1" w:themeTint="A6"/>
          <w:sz w:val="20"/>
          <w:lang w:val="es-CO"/>
        </w:rPr>
      </w:pPr>
    </w:p>
    <w:p w14:paraId="4B412C73" w14:textId="441AB10E" w:rsidR="7855137D" w:rsidRDefault="7855137D" w:rsidP="74B7BF2C">
      <w:pPr>
        <w:pStyle w:val="Prrafodelista"/>
        <w:numPr>
          <w:ilvl w:val="0"/>
          <w:numId w:val="22"/>
        </w:numPr>
        <w:spacing w:line="257" w:lineRule="auto"/>
        <w:jc w:val="both"/>
        <w:rPr>
          <w:rFonts w:eastAsia="Arial" w:cs="Arial"/>
          <w:color w:val="595959" w:themeColor="text1" w:themeTint="A6"/>
          <w:sz w:val="20"/>
          <w:lang w:val="es"/>
        </w:rPr>
      </w:pPr>
      <w:r w:rsidRPr="74B7BF2C">
        <w:rPr>
          <w:rFonts w:eastAsia="Arial" w:cs="Arial"/>
          <w:color w:val="auto"/>
          <w:sz w:val="20"/>
          <w:lang w:val="es"/>
        </w:rPr>
        <w:t>Se cuenta con un ecosistema de analítica disponible para el uso de los productores de información de las dependencias, para su aprovechamiento y solución a necesidades puntuales de información y de gobierno sobre los datos y se cuenta con un Portal amigable para los consumidores de información, a través del cual se pueda tener disponibilidad de la información de las dependencias.</w:t>
      </w:r>
    </w:p>
    <w:p w14:paraId="602C23B6" w14:textId="26DAB2A4" w:rsidR="7855137D" w:rsidRDefault="7855137D" w:rsidP="74B7BF2C">
      <w:pPr>
        <w:pStyle w:val="Prrafodelista"/>
        <w:numPr>
          <w:ilvl w:val="0"/>
          <w:numId w:val="22"/>
        </w:numPr>
        <w:spacing w:line="257" w:lineRule="auto"/>
        <w:jc w:val="both"/>
        <w:rPr>
          <w:rFonts w:eastAsia="Arial" w:cs="Arial"/>
          <w:color w:val="595959" w:themeColor="text1" w:themeTint="A6"/>
          <w:sz w:val="20"/>
          <w:lang w:val="es"/>
        </w:rPr>
      </w:pPr>
      <w:r w:rsidRPr="74B7BF2C">
        <w:rPr>
          <w:rFonts w:eastAsia="Arial" w:cs="Arial"/>
          <w:color w:val="auto"/>
          <w:sz w:val="20"/>
          <w:lang w:val="es"/>
        </w:rPr>
        <w:t>Se han integrado y procesado en CIFRA más de 10 fuentes de datos, contando con hasta 10 años de histórico, entre ellas, fuentes de datos representativas y fundamentales para el cálculo de los indicadores de los objetivos de desarrollo sostenible: DANE-Gran Encuesta Integrada de Hogares, DANE-Estadísticas vitales, Encuesta de Calidad de Vida, entre otras.</w:t>
      </w:r>
    </w:p>
    <w:p w14:paraId="108E8419" w14:textId="7604170D" w:rsidR="7855137D" w:rsidRDefault="7855137D" w:rsidP="74B7BF2C">
      <w:pPr>
        <w:pStyle w:val="Prrafodelista"/>
        <w:numPr>
          <w:ilvl w:val="0"/>
          <w:numId w:val="22"/>
        </w:numPr>
        <w:spacing w:line="257" w:lineRule="auto"/>
        <w:jc w:val="both"/>
        <w:rPr>
          <w:rFonts w:eastAsia="Arial" w:cs="Arial"/>
          <w:color w:val="595959" w:themeColor="text1" w:themeTint="A6"/>
          <w:sz w:val="20"/>
          <w:lang w:val="es"/>
        </w:rPr>
      </w:pPr>
      <w:r w:rsidRPr="74B7BF2C">
        <w:rPr>
          <w:rFonts w:eastAsia="Arial" w:cs="Arial"/>
          <w:color w:val="auto"/>
          <w:sz w:val="20"/>
          <w:lang w:val="es"/>
        </w:rPr>
        <w:t xml:space="preserve">Se han construido tableros de indicadores y reportes de información con datos procesados en el ecosistema de analítica de CIFRA pudiéndose visualizar en el portal de CIFRA 48 indicadores de Objetivos de Desarrollo Sostenible y Agenda 2040 y 13 reportes de información de </w:t>
      </w:r>
      <w:proofErr w:type="spellStart"/>
      <w:r w:rsidRPr="74B7BF2C">
        <w:rPr>
          <w:rFonts w:eastAsia="Arial" w:cs="Arial"/>
          <w:color w:val="auto"/>
          <w:sz w:val="20"/>
          <w:lang w:val="es"/>
        </w:rPr>
        <w:t>Sismaná</w:t>
      </w:r>
      <w:proofErr w:type="spellEnd"/>
      <w:r w:rsidRPr="74B7BF2C">
        <w:rPr>
          <w:rFonts w:eastAsia="Arial" w:cs="Arial"/>
          <w:color w:val="auto"/>
          <w:sz w:val="20"/>
          <w:lang w:val="es"/>
        </w:rPr>
        <w:t>, Discapacidad y Adulto mayor.</w:t>
      </w:r>
    </w:p>
    <w:p w14:paraId="2DFB75D7" w14:textId="000BD117" w:rsidR="7855137D" w:rsidRDefault="7855137D" w:rsidP="74B7BF2C">
      <w:pPr>
        <w:pStyle w:val="Prrafodelista"/>
        <w:numPr>
          <w:ilvl w:val="0"/>
          <w:numId w:val="22"/>
        </w:numPr>
        <w:jc w:val="both"/>
        <w:rPr>
          <w:rFonts w:eastAsia="Arial" w:cs="Arial"/>
          <w:color w:val="auto"/>
          <w:sz w:val="20"/>
          <w:lang w:val="es-CO"/>
        </w:rPr>
      </w:pPr>
      <w:r w:rsidRPr="74B7BF2C">
        <w:rPr>
          <w:rFonts w:eastAsia="Arial" w:cs="Arial"/>
          <w:color w:val="auto"/>
          <w:sz w:val="20"/>
          <w:lang w:val="es"/>
        </w:rPr>
        <w:t>Se ha logrado que más de 5 dependencias sean pioneras en CIFRA y se está avanzando en la integración y procesamiento de sus datos, estas son: Seguridad y Justicia, Salud, Hacienda, Planeación, Inclusión social, Tecnología de información y comunicaciones.</w:t>
      </w:r>
    </w:p>
    <w:p w14:paraId="09FDEBAC" w14:textId="6D46E04D" w:rsidR="00F5142E" w:rsidRDefault="00F5142E" w:rsidP="74B7BF2C">
      <w:pPr>
        <w:overflowPunct/>
        <w:autoSpaceDE/>
        <w:autoSpaceDN/>
        <w:adjustRightInd/>
        <w:jc w:val="both"/>
        <w:textAlignment w:val="auto"/>
        <w:rPr>
          <w:rFonts w:cs="Arial"/>
          <w:color w:val="595959" w:themeColor="text1" w:themeTint="A6"/>
          <w:sz w:val="20"/>
          <w:lang w:val="es-CO"/>
        </w:rPr>
      </w:pPr>
    </w:p>
    <w:p w14:paraId="3884A87D" w14:textId="07F95066" w:rsidR="00B17E61" w:rsidRPr="00B17E61" w:rsidRDefault="00844CF1" w:rsidP="74B7BF2C">
      <w:pPr>
        <w:overflowPunct/>
        <w:autoSpaceDE/>
        <w:autoSpaceDN/>
        <w:adjustRightInd/>
        <w:spacing w:line="276" w:lineRule="auto"/>
        <w:jc w:val="both"/>
        <w:textAlignment w:val="auto"/>
        <w:rPr>
          <w:rFonts w:cs="Arial"/>
          <w:color w:val="595959" w:themeColor="text1" w:themeTint="A6"/>
          <w:sz w:val="20"/>
          <w:lang w:val="es-CO"/>
        </w:rPr>
      </w:pPr>
      <w:r w:rsidRPr="74B7BF2C">
        <w:rPr>
          <w:rFonts w:cs="Arial"/>
          <w:color w:val="auto"/>
          <w:sz w:val="20"/>
          <w:lang w:val="es-CO"/>
        </w:rPr>
        <w:t>El</w:t>
      </w:r>
      <w:r w:rsidR="00BC3C90" w:rsidRPr="74B7BF2C">
        <w:rPr>
          <w:rFonts w:cs="Arial"/>
          <w:color w:val="auto"/>
          <w:sz w:val="20"/>
          <w:lang w:val="es-CO"/>
        </w:rPr>
        <w:t xml:space="preserve"> </w:t>
      </w:r>
      <w:r w:rsidR="00B17E61" w:rsidRPr="74B7BF2C">
        <w:rPr>
          <w:rFonts w:cs="Arial"/>
          <w:color w:val="auto"/>
          <w:sz w:val="20"/>
          <w:lang w:val="es-CO"/>
        </w:rPr>
        <w:t xml:space="preserve">indicador conjunto de datos abiertos </w:t>
      </w:r>
      <w:r w:rsidRPr="74B7BF2C">
        <w:rPr>
          <w:rFonts w:cs="Arial"/>
          <w:color w:val="auto"/>
          <w:sz w:val="20"/>
          <w:lang w:val="es-CO"/>
        </w:rPr>
        <w:t xml:space="preserve">estuvo por encima de la meta programada </w:t>
      </w:r>
      <w:r w:rsidR="00097F54" w:rsidRPr="74B7BF2C">
        <w:rPr>
          <w:rFonts w:cs="Arial"/>
          <w:color w:val="auto"/>
          <w:sz w:val="20"/>
          <w:lang w:val="es-CO"/>
        </w:rPr>
        <w:t>para el 2022</w:t>
      </w:r>
      <w:r w:rsidR="009F471C" w:rsidRPr="74B7BF2C">
        <w:rPr>
          <w:rFonts w:cs="Arial"/>
          <w:color w:val="auto"/>
          <w:sz w:val="20"/>
          <w:lang w:val="es-CO"/>
        </w:rPr>
        <w:t xml:space="preserve"> con una ejecución del </w:t>
      </w:r>
      <w:r w:rsidR="00B17E61" w:rsidRPr="74B7BF2C">
        <w:rPr>
          <w:rFonts w:cs="Arial"/>
          <w:color w:val="auto"/>
          <w:sz w:val="20"/>
          <w:lang w:val="es-CO"/>
        </w:rPr>
        <w:t xml:space="preserve">125%, los conjuntos publicados </w:t>
      </w:r>
      <w:r w:rsidR="000E6F2B" w:rsidRPr="74B7BF2C">
        <w:rPr>
          <w:rFonts w:cs="Arial"/>
          <w:color w:val="auto"/>
          <w:sz w:val="20"/>
          <w:lang w:val="es-CO"/>
        </w:rPr>
        <w:t>fueron</w:t>
      </w:r>
      <w:r w:rsidR="00B17E61" w:rsidRPr="74B7BF2C">
        <w:rPr>
          <w:rFonts w:cs="Arial"/>
          <w:color w:val="auto"/>
          <w:sz w:val="20"/>
          <w:lang w:val="es-CO"/>
        </w:rPr>
        <w:t>:</w:t>
      </w:r>
      <w:r w:rsidR="00856C8B" w:rsidRPr="74B7BF2C">
        <w:rPr>
          <w:rFonts w:cs="Arial"/>
          <w:color w:val="auto"/>
          <w:sz w:val="20"/>
          <w:lang w:val="es-CO"/>
        </w:rPr>
        <w:t xml:space="preserve"> ( </w:t>
      </w:r>
      <w:r w:rsidR="00B17E61" w:rsidRPr="74B7BF2C">
        <w:rPr>
          <w:rFonts w:cs="Arial"/>
          <w:color w:val="auto"/>
          <w:sz w:val="20"/>
          <w:lang w:val="es-CO"/>
        </w:rPr>
        <w:t>Comparendos impuestos en los municipios que tienen convenio con la Gerencia de Seguridad Vial de Antioquia</w:t>
      </w:r>
      <w:r w:rsidR="00856C8B" w:rsidRPr="74B7BF2C">
        <w:rPr>
          <w:rFonts w:cs="Arial"/>
          <w:color w:val="auto"/>
          <w:sz w:val="20"/>
          <w:lang w:val="es-CO"/>
        </w:rPr>
        <w:t xml:space="preserve">, </w:t>
      </w:r>
      <w:r w:rsidR="006A3479" w:rsidRPr="74B7BF2C">
        <w:rPr>
          <w:rFonts w:cs="Arial"/>
          <w:color w:val="auto"/>
          <w:sz w:val="20"/>
          <w:lang w:val="es-CO"/>
        </w:rPr>
        <w:t>a</w:t>
      </w:r>
      <w:r w:rsidR="00B17E61" w:rsidRPr="74B7BF2C">
        <w:rPr>
          <w:rFonts w:cs="Arial"/>
          <w:color w:val="auto"/>
          <w:sz w:val="20"/>
          <w:lang w:val="es-CO"/>
        </w:rPr>
        <w:t>ccidentes de tránsito reportados en los municipios que tienen convenio con la Gerencia de Seguridad Vial de Antioquia</w:t>
      </w:r>
      <w:r w:rsidR="006A3479" w:rsidRPr="74B7BF2C">
        <w:rPr>
          <w:rFonts w:cs="Arial"/>
          <w:color w:val="auto"/>
          <w:sz w:val="20"/>
          <w:lang w:val="es-CO"/>
        </w:rPr>
        <w:t>, t</w:t>
      </w:r>
      <w:r w:rsidR="00B17E61" w:rsidRPr="74B7BF2C">
        <w:rPr>
          <w:rFonts w:cs="Arial"/>
          <w:color w:val="auto"/>
          <w:sz w:val="20"/>
          <w:lang w:val="es-CO"/>
        </w:rPr>
        <w:t>rámites de tránsito y transporte realizados ante la Gerencia de Seguridad Vial de Antioquia</w:t>
      </w:r>
      <w:r w:rsidR="006A3479" w:rsidRPr="74B7BF2C">
        <w:rPr>
          <w:rFonts w:cs="Arial"/>
          <w:color w:val="auto"/>
          <w:sz w:val="20"/>
          <w:lang w:val="es-CO"/>
        </w:rPr>
        <w:t xml:space="preserve">, y </w:t>
      </w:r>
      <w:r w:rsidR="00B17E61" w:rsidRPr="74B7BF2C">
        <w:rPr>
          <w:rFonts w:cs="Arial"/>
          <w:color w:val="auto"/>
          <w:sz w:val="20"/>
          <w:lang w:val="es-CO"/>
        </w:rPr>
        <w:t>Mortalidad general en el departamento de Antioquia desde el 2005</w:t>
      </w:r>
      <w:r w:rsidR="00CA2B5F" w:rsidRPr="74B7BF2C">
        <w:rPr>
          <w:rFonts w:cs="Arial"/>
          <w:color w:val="auto"/>
          <w:sz w:val="20"/>
          <w:lang w:val="es-CO"/>
        </w:rPr>
        <w:t>.</w:t>
      </w:r>
    </w:p>
    <w:p w14:paraId="54408259" w14:textId="362044DD" w:rsidR="00B17E61" w:rsidRPr="00B17E61" w:rsidRDefault="00B17E61" w:rsidP="74B7BF2C">
      <w:pPr>
        <w:overflowPunct/>
        <w:autoSpaceDE/>
        <w:autoSpaceDN/>
        <w:adjustRightInd/>
        <w:spacing w:line="276" w:lineRule="auto"/>
        <w:jc w:val="both"/>
        <w:textAlignment w:val="auto"/>
        <w:rPr>
          <w:rFonts w:cs="Arial"/>
          <w:color w:val="595959" w:themeColor="text1" w:themeTint="A6"/>
          <w:sz w:val="20"/>
          <w:lang w:val="es-CO"/>
        </w:rPr>
      </w:pPr>
    </w:p>
    <w:p w14:paraId="18AB3984" w14:textId="2426915D" w:rsidR="00EE3D03" w:rsidRPr="0096483F" w:rsidRDefault="0096483F" w:rsidP="74B7BF2C">
      <w:pPr>
        <w:spacing w:line="276" w:lineRule="auto"/>
        <w:jc w:val="both"/>
        <w:rPr>
          <w:color w:val="auto"/>
          <w:sz w:val="20"/>
        </w:rPr>
      </w:pPr>
      <w:r w:rsidRPr="74B7BF2C">
        <w:rPr>
          <w:color w:val="auto"/>
          <w:sz w:val="20"/>
        </w:rPr>
        <w:t xml:space="preserve">Se </w:t>
      </w:r>
      <w:r w:rsidR="006E6578" w:rsidRPr="74B7BF2C">
        <w:rPr>
          <w:color w:val="auto"/>
          <w:sz w:val="20"/>
        </w:rPr>
        <w:t>completó</w:t>
      </w:r>
      <w:r w:rsidRPr="74B7BF2C">
        <w:rPr>
          <w:color w:val="auto"/>
          <w:sz w:val="20"/>
        </w:rPr>
        <w:t xml:space="preserve"> la implementación al 100% del nuevo protocolo IPv6, con el fin de garantizar el direccionamiento ilimitado que hace posible el crecimiento en las redes y servicios a los usuarios, mejorar el rendimiento y aumenta la seguridad de la red de datos, en cumplimiento de la RESOLUCIÓN NÚMERO 01126 DE 2021 expedida por MINISTERIO DE TECNOLOGÍAS DE LA INFORMACIÓN Y LAS COMUNICACIONES</w:t>
      </w:r>
      <w:r w:rsidR="002C1028" w:rsidRPr="74B7BF2C">
        <w:rPr>
          <w:color w:val="auto"/>
          <w:sz w:val="20"/>
        </w:rPr>
        <w:t>, cumpliendo con los tiempos establecidos por dicha entidad.</w:t>
      </w:r>
    </w:p>
    <w:p w14:paraId="2A7414A0" w14:textId="03B5983F" w:rsidR="0096483F" w:rsidRDefault="0096483F" w:rsidP="74B7BF2C">
      <w:pPr>
        <w:spacing w:line="276" w:lineRule="auto"/>
        <w:jc w:val="both"/>
        <w:rPr>
          <w:b/>
          <w:bCs/>
          <w:color w:val="auto"/>
          <w:sz w:val="20"/>
        </w:rPr>
      </w:pPr>
    </w:p>
    <w:p w14:paraId="689E5DA2" w14:textId="31C70E84" w:rsidR="0096483F" w:rsidRDefault="003448C0" w:rsidP="74B7BF2C">
      <w:pPr>
        <w:spacing w:line="276" w:lineRule="auto"/>
        <w:jc w:val="both"/>
        <w:rPr>
          <w:color w:val="auto"/>
          <w:sz w:val="20"/>
        </w:rPr>
      </w:pPr>
      <w:r w:rsidRPr="74B7BF2C">
        <w:rPr>
          <w:color w:val="auto"/>
          <w:sz w:val="20"/>
        </w:rPr>
        <w:t>Se cre</w:t>
      </w:r>
      <w:r w:rsidR="009A37BB" w:rsidRPr="74B7BF2C">
        <w:rPr>
          <w:color w:val="auto"/>
          <w:sz w:val="20"/>
        </w:rPr>
        <w:t>ó</w:t>
      </w:r>
      <w:r w:rsidRPr="74B7BF2C">
        <w:rPr>
          <w:color w:val="auto"/>
          <w:sz w:val="20"/>
        </w:rPr>
        <w:t xml:space="preserve"> un tablero de ejecución presupuestal de gastos donde los ordenadores del gasto público pueden visualizar la información de cada secretaria por fuente de financiación, por proyecto del plan de desarrollo y por gastos de funcionamiento en tiempo real SAC/SAP.</w:t>
      </w:r>
    </w:p>
    <w:p w14:paraId="70999831" w14:textId="4F707122" w:rsidR="00BA35F4" w:rsidRDefault="00BA35F4" w:rsidP="74B7BF2C">
      <w:pPr>
        <w:spacing w:line="276" w:lineRule="auto"/>
        <w:jc w:val="both"/>
        <w:rPr>
          <w:color w:val="auto"/>
          <w:sz w:val="20"/>
        </w:rPr>
      </w:pPr>
    </w:p>
    <w:p w14:paraId="6A28766C" w14:textId="0B9B87EE" w:rsidR="00BA35F4" w:rsidRPr="00BA35F4" w:rsidRDefault="00A96AB4" w:rsidP="74B7BF2C">
      <w:pPr>
        <w:spacing w:line="276" w:lineRule="auto"/>
        <w:jc w:val="both"/>
        <w:rPr>
          <w:color w:val="auto"/>
          <w:sz w:val="20"/>
        </w:rPr>
      </w:pPr>
      <w:r w:rsidRPr="74B7BF2C">
        <w:rPr>
          <w:color w:val="auto"/>
          <w:sz w:val="20"/>
        </w:rPr>
        <w:t xml:space="preserve">Se aplicaron </w:t>
      </w:r>
      <w:r w:rsidR="00824671" w:rsidRPr="74B7BF2C">
        <w:rPr>
          <w:color w:val="auto"/>
          <w:sz w:val="20"/>
        </w:rPr>
        <w:t xml:space="preserve">monitoreos y </w:t>
      </w:r>
      <w:r w:rsidR="00BA35F4" w:rsidRPr="74B7BF2C">
        <w:rPr>
          <w:color w:val="auto"/>
          <w:sz w:val="20"/>
        </w:rPr>
        <w:t xml:space="preserve">controles de ciberseguridad, que permitieron contener </w:t>
      </w:r>
      <w:r w:rsidR="005A7E62" w:rsidRPr="74B7BF2C">
        <w:rPr>
          <w:color w:val="auto"/>
          <w:sz w:val="20"/>
        </w:rPr>
        <w:t>701</w:t>
      </w:r>
      <w:r w:rsidR="00BA35F4" w:rsidRPr="74B7BF2C">
        <w:rPr>
          <w:color w:val="auto"/>
          <w:sz w:val="20"/>
        </w:rPr>
        <w:t>.</w:t>
      </w:r>
      <w:r w:rsidR="005A7E62" w:rsidRPr="74B7BF2C">
        <w:rPr>
          <w:color w:val="auto"/>
          <w:sz w:val="20"/>
        </w:rPr>
        <w:t>839</w:t>
      </w:r>
      <w:r w:rsidR="00BA35F4" w:rsidRPr="74B7BF2C">
        <w:rPr>
          <w:color w:val="auto"/>
          <w:sz w:val="20"/>
        </w:rPr>
        <w:t xml:space="preserve"> eventos cibernéticos identificados en el año 2022 en la</w:t>
      </w:r>
      <w:r w:rsidR="00BC1BAD" w:rsidRPr="74B7BF2C">
        <w:rPr>
          <w:color w:val="auto"/>
          <w:sz w:val="20"/>
        </w:rPr>
        <w:t xml:space="preserve"> plataforma tecnológica de la</w:t>
      </w:r>
      <w:r w:rsidR="00BA35F4" w:rsidRPr="74B7BF2C">
        <w:rPr>
          <w:color w:val="auto"/>
          <w:sz w:val="20"/>
        </w:rPr>
        <w:t xml:space="preserve"> Gobernación de Antioquia. </w:t>
      </w:r>
    </w:p>
    <w:p w14:paraId="0BE21B62" w14:textId="77777777" w:rsidR="00BA35F4" w:rsidRPr="00BA35F4" w:rsidRDefault="00BA35F4" w:rsidP="74B7BF2C">
      <w:pPr>
        <w:spacing w:line="276" w:lineRule="auto"/>
        <w:jc w:val="both"/>
        <w:rPr>
          <w:color w:val="auto"/>
          <w:sz w:val="20"/>
        </w:rPr>
      </w:pPr>
    </w:p>
    <w:p w14:paraId="7C412496" w14:textId="00816361" w:rsidR="00BA35F4" w:rsidRPr="00BA35F4" w:rsidRDefault="000F4E67" w:rsidP="74B7BF2C">
      <w:pPr>
        <w:spacing w:line="276" w:lineRule="auto"/>
        <w:jc w:val="both"/>
        <w:rPr>
          <w:color w:val="auto"/>
          <w:sz w:val="20"/>
        </w:rPr>
      </w:pPr>
      <w:r w:rsidRPr="74B7BF2C">
        <w:rPr>
          <w:color w:val="auto"/>
          <w:sz w:val="20"/>
        </w:rPr>
        <w:t xml:space="preserve">Se </w:t>
      </w:r>
      <w:r w:rsidR="006D2E44" w:rsidRPr="74B7BF2C">
        <w:rPr>
          <w:color w:val="auto"/>
          <w:sz w:val="20"/>
        </w:rPr>
        <w:t>a</w:t>
      </w:r>
      <w:r w:rsidR="00BA35F4" w:rsidRPr="74B7BF2C">
        <w:rPr>
          <w:color w:val="auto"/>
          <w:sz w:val="20"/>
        </w:rPr>
        <w:t>dqui</w:t>
      </w:r>
      <w:r w:rsidRPr="74B7BF2C">
        <w:rPr>
          <w:color w:val="auto"/>
          <w:sz w:val="20"/>
        </w:rPr>
        <w:t>rieron</w:t>
      </w:r>
      <w:r w:rsidR="00BA35F4" w:rsidRPr="74B7BF2C">
        <w:rPr>
          <w:color w:val="auto"/>
          <w:sz w:val="20"/>
        </w:rPr>
        <w:t xml:space="preserve"> 600 licencias </w:t>
      </w:r>
      <w:r w:rsidR="00B84C8B" w:rsidRPr="74B7BF2C">
        <w:rPr>
          <w:color w:val="auto"/>
          <w:sz w:val="20"/>
        </w:rPr>
        <w:t>nuevas</w:t>
      </w:r>
      <w:r w:rsidR="000C17EA" w:rsidRPr="74B7BF2C">
        <w:rPr>
          <w:color w:val="auto"/>
          <w:sz w:val="20"/>
        </w:rPr>
        <w:t xml:space="preserve"> </w:t>
      </w:r>
      <w:r w:rsidR="00BA35F4" w:rsidRPr="74B7BF2C">
        <w:rPr>
          <w:color w:val="auto"/>
          <w:sz w:val="20"/>
        </w:rPr>
        <w:t xml:space="preserve">de antivirus para </w:t>
      </w:r>
      <w:r w:rsidR="69337D40" w:rsidRPr="74B7BF2C">
        <w:rPr>
          <w:color w:val="auto"/>
          <w:sz w:val="20"/>
        </w:rPr>
        <w:t xml:space="preserve">los equipos de cómputo </w:t>
      </w:r>
      <w:r w:rsidR="001D6BB2" w:rsidRPr="74B7BF2C">
        <w:rPr>
          <w:color w:val="auto"/>
          <w:sz w:val="20"/>
        </w:rPr>
        <w:t xml:space="preserve">que se encuentran </w:t>
      </w:r>
      <w:r w:rsidR="69337D40" w:rsidRPr="74B7BF2C">
        <w:rPr>
          <w:color w:val="auto"/>
          <w:sz w:val="20"/>
        </w:rPr>
        <w:t>e</w:t>
      </w:r>
      <w:r w:rsidR="001D6BB2" w:rsidRPr="74B7BF2C">
        <w:rPr>
          <w:color w:val="auto"/>
          <w:sz w:val="20"/>
        </w:rPr>
        <w:t>n</w:t>
      </w:r>
      <w:r w:rsidR="69337D40" w:rsidRPr="74B7BF2C">
        <w:rPr>
          <w:color w:val="auto"/>
          <w:sz w:val="20"/>
        </w:rPr>
        <w:t xml:space="preserve"> la red</w:t>
      </w:r>
      <w:r w:rsidR="002C6A5D" w:rsidRPr="74B7BF2C">
        <w:rPr>
          <w:color w:val="auto"/>
          <w:sz w:val="20"/>
        </w:rPr>
        <w:t xml:space="preserve"> corporativa</w:t>
      </w:r>
      <w:r w:rsidR="00BA35F4" w:rsidRPr="74B7BF2C">
        <w:rPr>
          <w:color w:val="auto"/>
          <w:sz w:val="20"/>
        </w:rPr>
        <w:t xml:space="preserve"> con el fin de minimizar los riesgos de seguridad informática.</w:t>
      </w:r>
    </w:p>
    <w:p w14:paraId="6A259237" w14:textId="77777777" w:rsidR="00BA35F4" w:rsidRPr="00BA35F4" w:rsidRDefault="00BA35F4" w:rsidP="74B7BF2C">
      <w:pPr>
        <w:spacing w:line="276" w:lineRule="auto"/>
        <w:jc w:val="both"/>
        <w:rPr>
          <w:color w:val="auto"/>
          <w:sz w:val="20"/>
        </w:rPr>
      </w:pPr>
    </w:p>
    <w:p w14:paraId="3E672E68" w14:textId="1AA182AA" w:rsidR="00BA35F4" w:rsidRPr="00BA35F4" w:rsidRDefault="00DB74A8" w:rsidP="74B7BF2C">
      <w:pPr>
        <w:spacing w:line="276" w:lineRule="auto"/>
        <w:jc w:val="both"/>
        <w:rPr>
          <w:color w:val="auto"/>
          <w:sz w:val="20"/>
        </w:rPr>
      </w:pPr>
      <w:r w:rsidRPr="74B7BF2C">
        <w:rPr>
          <w:color w:val="auto"/>
          <w:sz w:val="20"/>
        </w:rPr>
        <w:t xml:space="preserve">Se </w:t>
      </w:r>
      <w:r w:rsidR="00656EDE" w:rsidRPr="74B7BF2C">
        <w:rPr>
          <w:color w:val="auto"/>
          <w:sz w:val="20"/>
        </w:rPr>
        <w:t>impl</w:t>
      </w:r>
      <w:r w:rsidR="00080109" w:rsidRPr="74B7BF2C">
        <w:rPr>
          <w:color w:val="auto"/>
          <w:sz w:val="20"/>
        </w:rPr>
        <w:t>ementó</w:t>
      </w:r>
      <w:r w:rsidR="00BA35F4" w:rsidRPr="74B7BF2C">
        <w:rPr>
          <w:color w:val="auto"/>
          <w:sz w:val="20"/>
        </w:rPr>
        <w:t xml:space="preserve"> </w:t>
      </w:r>
      <w:r w:rsidR="00417AAA" w:rsidRPr="74B7BF2C">
        <w:rPr>
          <w:color w:val="auto"/>
          <w:sz w:val="20"/>
        </w:rPr>
        <w:t>un</w:t>
      </w:r>
      <w:r w:rsidR="00BA35F4" w:rsidRPr="74B7BF2C">
        <w:rPr>
          <w:color w:val="auto"/>
          <w:sz w:val="20"/>
        </w:rPr>
        <w:t xml:space="preserve"> dispositivo firewall </w:t>
      </w:r>
      <w:r w:rsidR="00596F69" w:rsidRPr="74B7BF2C">
        <w:rPr>
          <w:color w:val="auto"/>
          <w:sz w:val="20"/>
        </w:rPr>
        <w:t xml:space="preserve">de nueva generación </w:t>
      </w:r>
      <w:r w:rsidR="00805A8C" w:rsidRPr="74B7BF2C">
        <w:rPr>
          <w:color w:val="auto"/>
          <w:sz w:val="20"/>
        </w:rPr>
        <w:t xml:space="preserve">que nos permite tener </w:t>
      </w:r>
      <w:r w:rsidR="00BA35F4" w:rsidRPr="74B7BF2C">
        <w:rPr>
          <w:color w:val="auto"/>
          <w:sz w:val="20"/>
        </w:rPr>
        <w:t>alta disponibilidad de los recursos de seguridad informática en la plataforma tecnológica.</w:t>
      </w:r>
    </w:p>
    <w:p w14:paraId="311E9EBA" w14:textId="39F1386E" w:rsidR="2FCD0B21" w:rsidRDefault="2FCD0B21" w:rsidP="74B7BF2C">
      <w:pPr>
        <w:spacing w:line="276" w:lineRule="auto"/>
        <w:jc w:val="both"/>
        <w:rPr>
          <w:color w:val="595959" w:themeColor="text1" w:themeTint="A6"/>
          <w:sz w:val="20"/>
        </w:rPr>
      </w:pPr>
    </w:p>
    <w:p w14:paraId="31C78731" w14:textId="55E85DBB" w:rsidR="7BBDF485" w:rsidRDefault="007F709D" w:rsidP="74B7BF2C">
      <w:pPr>
        <w:spacing w:line="276" w:lineRule="auto"/>
        <w:jc w:val="both"/>
        <w:rPr>
          <w:color w:val="595959" w:themeColor="text1" w:themeTint="A6"/>
          <w:sz w:val="20"/>
        </w:rPr>
      </w:pPr>
      <w:r w:rsidRPr="74B7BF2C">
        <w:rPr>
          <w:color w:val="auto"/>
          <w:sz w:val="20"/>
        </w:rPr>
        <w:t>Se implement</w:t>
      </w:r>
      <w:r w:rsidR="008614C2" w:rsidRPr="74B7BF2C">
        <w:rPr>
          <w:color w:val="auto"/>
          <w:sz w:val="20"/>
        </w:rPr>
        <w:t>aron</w:t>
      </w:r>
      <w:r w:rsidRPr="74B7BF2C">
        <w:rPr>
          <w:color w:val="auto"/>
          <w:sz w:val="20"/>
        </w:rPr>
        <w:t xml:space="preserve"> </w:t>
      </w:r>
      <w:r w:rsidR="00726A79" w:rsidRPr="74B7BF2C">
        <w:rPr>
          <w:color w:val="auto"/>
          <w:sz w:val="20"/>
        </w:rPr>
        <w:t>los ocho (8)</w:t>
      </w:r>
      <w:r w:rsidR="7BBDF485" w:rsidRPr="74B7BF2C">
        <w:rPr>
          <w:color w:val="auto"/>
          <w:sz w:val="20"/>
        </w:rPr>
        <w:t xml:space="preserve"> dispositivos firewall en las sedes </w:t>
      </w:r>
      <w:r w:rsidR="5B168A64" w:rsidRPr="74B7BF2C">
        <w:rPr>
          <w:color w:val="auto"/>
          <w:sz w:val="20"/>
        </w:rPr>
        <w:t>remot</w:t>
      </w:r>
      <w:r w:rsidR="7BBDF485" w:rsidRPr="74B7BF2C">
        <w:rPr>
          <w:color w:val="auto"/>
          <w:sz w:val="20"/>
        </w:rPr>
        <w:t xml:space="preserve">as, que </w:t>
      </w:r>
      <w:r w:rsidR="000A783A" w:rsidRPr="74B7BF2C">
        <w:rPr>
          <w:color w:val="auto"/>
          <w:sz w:val="20"/>
        </w:rPr>
        <w:t xml:space="preserve">nos </w:t>
      </w:r>
      <w:r w:rsidR="7BBDF485" w:rsidRPr="74B7BF2C">
        <w:rPr>
          <w:color w:val="auto"/>
          <w:sz w:val="20"/>
        </w:rPr>
        <w:t xml:space="preserve">permiten </w:t>
      </w:r>
      <w:r w:rsidR="001D0B48" w:rsidRPr="74B7BF2C">
        <w:rPr>
          <w:color w:val="auto"/>
          <w:sz w:val="20"/>
        </w:rPr>
        <w:t>configurar</w:t>
      </w:r>
      <w:r w:rsidR="7BBDF485" w:rsidRPr="74B7BF2C">
        <w:rPr>
          <w:color w:val="auto"/>
          <w:sz w:val="20"/>
        </w:rPr>
        <w:t xml:space="preserve"> </w:t>
      </w:r>
      <w:r w:rsidR="000A783A" w:rsidRPr="74B7BF2C">
        <w:rPr>
          <w:color w:val="auto"/>
          <w:sz w:val="20"/>
        </w:rPr>
        <w:t>nuevas</w:t>
      </w:r>
      <w:r w:rsidR="7BBDF485" w:rsidRPr="74B7BF2C">
        <w:rPr>
          <w:color w:val="auto"/>
          <w:sz w:val="20"/>
        </w:rPr>
        <w:t xml:space="preserve"> </w:t>
      </w:r>
      <w:proofErr w:type="spellStart"/>
      <w:r w:rsidR="7BBDF485" w:rsidRPr="74B7BF2C">
        <w:rPr>
          <w:color w:val="auto"/>
          <w:sz w:val="20"/>
        </w:rPr>
        <w:t>VPN</w:t>
      </w:r>
      <w:r w:rsidR="000A783A" w:rsidRPr="74B7BF2C">
        <w:rPr>
          <w:color w:val="auto"/>
          <w:sz w:val="20"/>
        </w:rPr>
        <w:t>s</w:t>
      </w:r>
      <w:proofErr w:type="spellEnd"/>
      <w:r w:rsidR="7BBDF485" w:rsidRPr="74B7BF2C">
        <w:rPr>
          <w:color w:val="auto"/>
          <w:sz w:val="20"/>
        </w:rPr>
        <w:t xml:space="preserve"> </w:t>
      </w:r>
      <w:proofErr w:type="spellStart"/>
      <w:r w:rsidR="7BBDF485" w:rsidRPr="74B7BF2C">
        <w:rPr>
          <w:color w:val="auto"/>
          <w:sz w:val="20"/>
        </w:rPr>
        <w:t>Site</w:t>
      </w:r>
      <w:proofErr w:type="spellEnd"/>
      <w:r w:rsidR="7BBDF485" w:rsidRPr="74B7BF2C">
        <w:rPr>
          <w:color w:val="auto"/>
          <w:sz w:val="20"/>
        </w:rPr>
        <w:t xml:space="preserve"> To </w:t>
      </w:r>
      <w:proofErr w:type="spellStart"/>
      <w:r w:rsidR="7BBDF485" w:rsidRPr="74B7BF2C">
        <w:rPr>
          <w:color w:val="auto"/>
          <w:sz w:val="20"/>
        </w:rPr>
        <w:t>Site</w:t>
      </w:r>
      <w:proofErr w:type="spellEnd"/>
      <w:r w:rsidR="7BBDF485" w:rsidRPr="74B7BF2C">
        <w:rPr>
          <w:color w:val="auto"/>
          <w:sz w:val="20"/>
        </w:rPr>
        <w:t xml:space="preserve"> </w:t>
      </w:r>
      <w:r w:rsidR="6F900611" w:rsidRPr="74B7BF2C">
        <w:rPr>
          <w:color w:val="auto"/>
          <w:sz w:val="20"/>
        </w:rPr>
        <w:t>entre</w:t>
      </w:r>
      <w:r w:rsidR="7BBDF485" w:rsidRPr="74B7BF2C">
        <w:rPr>
          <w:color w:val="auto"/>
          <w:sz w:val="20"/>
        </w:rPr>
        <w:t xml:space="preserve"> las sedes externas </w:t>
      </w:r>
      <w:r w:rsidR="53AF3481" w:rsidRPr="74B7BF2C">
        <w:rPr>
          <w:color w:val="auto"/>
          <w:sz w:val="20"/>
        </w:rPr>
        <w:t>y</w:t>
      </w:r>
      <w:r w:rsidR="7BBDF485" w:rsidRPr="74B7BF2C">
        <w:rPr>
          <w:color w:val="auto"/>
          <w:sz w:val="20"/>
        </w:rPr>
        <w:t xml:space="preserve"> CAD</w:t>
      </w:r>
      <w:r w:rsidR="6CC9B41D" w:rsidRPr="74B7BF2C">
        <w:rPr>
          <w:color w:val="auto"/>
          <w:sz w:val="20"/>
        </w:rPr>
        <w:t xml:space="preserve"> </w:t>
      </w:r>
      <w:r w:rsidR="00525BDA" w:rsidRPr="74B7BF2C">
        <w:rPr>
          <w:color w:val="auto"/>
          <w:sz w:val="20"/>
        </w:rPr>
        <w:t>para</w:t>
      </w:r>
      <w:r w:rsidR="6CC9B41D" w:rsidRPr="74B7BF2C">
        <w:rPr>
          <w:color w:val="auto"/>
          <w:sz w:val="20"/>
        </w:rPr>
        <w:t xml:space="preserve"> fortalecer los controles de las </w:t>
      </w:r>
      <w:r w:rsidR="00FF560E" w:rsidRPr="74B7BF2C">
        <w:rPr>
          <w:color w:val="auto"/>
          <w:sz w:val="20"/>
        </w:rPr>
        <w:t>políticas</w:t>
      </w:r>
      <w:r w:rsidR="7E1DF8B9" w:rsidRPr="74B7BF2C">
        <w:rPr>
          <w:color w:val="auto"/>
          <w:sz w:val="20"/>
        </w:rPr>
        <w:t xml:space="preserve"> de seguridad </w:t>
      </w:r>
      <w:r w:rsidR="00F169E2" w:rsidRPr="74B7BF2C">
        <w:rPr>
          <w:color w:val="auto"/>
          <w:sz w:val="20"/>
        </w:rPr>
        <w:t>informática</w:t>
      </w:r>
      <w:r w:rsidR="75CE5EBE" w:rsidRPr="74B7BF2C">
        <w:rPr>
          <w:color w:val="auto"/>
          <w:sz w:val="20"/>
        </w:rPr>
        <w:t>.</w:t>
      </w:r>
    </w:p>
    <w:p w14:paraId="2F7C37B6" w14:textId="39F1386E" w:rsidR="410139C4" w:rsidRDefault="410139C4" w:rsidP="74B7BF2C">
      <w:pPr>
        <w:spacing w:line="276" w:lineRule="auto"/>
        <w:jc w:val="both"/>
        <w:rPr>
          <w:color w:val="595959" w:themeColor="text1" w:themeTint="A6"/>
          <w:sz w:val="20"/>
        </w:rPr>
      </w:pPr>
    </w:p>
    <w:p w14:paraId="5D2107E1" w14:textId="7CAA7C49" w:rsidR="671BE06C" w:rsidRDefault="004A50DE" w:rsidP="74B7BF2C">
      <w:pPr>
        <w:spacing w:line="276" w:lineRule="auto"/>
        <w:jc w:val="both"/>
        <w:rPr>
          <w:color w:val="595959" w:themeColor="text1" w:themeTint="A6"/>
          <w:sz w:val="20"/>
        </w:rPr>
      </w:pPr>
      <w:r w:rsidRPr="74B7BF2C">
        <w:rPr>
          <w:color w:val="auto"/>
          <w:sz w:val="20"/>
        </w:rPr>
        <w:t>Se realizó a</w:t>
      </w:r>
      <w:r w:rsidR="28E7CA7D" w:rsidRPr="74B7BF2C">
        <w:rPr>
          <w:color w:val="auto"/>
          <w:sz w:val="20"/>
        </w:rPr>
        <w:t>mpliación de los canales de Internet para mejorar el rendimiento de conecti</w:t>
      </w:r>
      <w:r w:rsidR="005F4699" w:rsidRPr="74B7BF2C">
        <w:rPr>
          <w:color w:val="auto"/>
          <w:sz w:val="20"/>
        </w:rPr>
        <w:t>vi</w:t>
      </w:r>
      <w:r w:rsidR="28E7CA7D" w:rsidRPr="74B7BF2C">
        <w:rPr>
          <w:color w:val="auto"/>
          <w:sz w:val="20"/>
        </w:rPr>
        <w:t xml:space="preserve">dad en las sedes </w:t>
      </w:r>
      <w:r w:rsidR="2739B554" w:rsidRPr="74B7BF2C">
        <w:rPr>
          <w:color w:val="auto"/>
          <w:sz w:val="20"/>
        </w:rPr>
        <w:t>externas de la Gobern</w:t>
      </w:r>
      <w:r w:rsidR="3A4D5A4C" w:rsidRPr="74B7BF2C">
        <w:rPr>
          <w:color w:val="auto"/>
          <w:sz w:val="20"/>
        </w:rPr>
        <w:t>ación</w:t>
      </w:r>
      <w:r w:rsidR="237ED57C" w:rsidRPr="74B7BF2C">
        <w:rPr>
          <w:color w:val="auto"/>
          <w:sz w:val="20"/>
        </w:rPr>
        <w:t>.</w:t>
      </w:r>
    </w:p>
    <w:p w14:paraId="727561DF" w14:textId="680AE954" w:rsidR="2E5D06E0" w:rsidRDefault="2E5D06E0" w:rsidP="74B7BF2C">
      <w:pPr>
        <w:spacing w:line="276" w:lineRule="auto"/>
        <w:jc w:val="both"/>
        <w:rPr>
          <w:color w:val="595959" w:themeColor="text1" w:themeTint="A6"/>
          <w:sz w:val="20"/>
          <w:highlight w:val="green"/>
        </w:rPr>
      </w:pPr>
    </w:p>
    <w:p w14:paraId="49238658" w14:textId="4A52776D" w:rsidR="7D5BEA24" w:rsidRPr="00717DF3" w:rsidRDefault="00D04B3C" w:rsidP="74B7BF2C">
      <w:pPr>
        <w:spacing w:line="276" w:lineRule="auto"/>
        <w:jc w:val="both"/>
        <w:rPr>
          <w:color w:val="595959" w:themeColor="text1" w:themeTint="A6"/>
          <w:sz w:val="20"/>
        </w:rPr>
      </w:pPr>
      <w:r w:rsidRPr="74B7BF2C">
        <w:rPr>
          <w:color w:val="auto"/>
          <w:sz w:val="20"/>
        </w:rPr>
        <w:t xml:space="preserve">Se realizó </w:t>
      </w:r>
      <w:r w:rsidR="00794A8E" w:rsidRPr="74B7BF2C">
        <w:rPr>
          <w:color w:val="auto"/>
          <w:sz w:val="20"/>
        </w:rPr>
        <w:t>a</w:t>
      </w:r>
      <w:r w:rsidR="57E71530" w:rsidRPr="74B7BF2C">
        <w:rPr>
          <w:color w:val="auto"/>
          <w:sz w:val="20"/>
        </w:rPr>
        <w:t xml:space="preserve">poyo </w:t>
      </w:r>
      <w:r w:rsidR="00E3069F" w:rsidRPr="74B7BF2C">
        <w:rPr>
          <w:color w:val="auto"/>
          <w:sz w:val="20"/>
        </w:rPr>
        <w:t>técnico</w:t>
      </w:r>
      <w:r w:rsidR="57E71530" w:rsidRPr="74B7BF2C">
        <w:rPr>
          <w:color w:val="auto"/>
          <w:sz w:val="20"/>
        </w:rPr>
        <w:t xml:space="preserve"> en el acondicionamiento </w:t>
      </w:r>
      <w:r w:rsidR="74C8BBE5" w:rsidRPr="74B7BF2C">
        <w:rPr>
          <w:color w:val="auto"/>
          <w:sz w:val="20"/>
        </w:rPr>
        <w:t xml:space="preserve">de la red de datos en las siguientes sedes: </w:t>
      </w:r>
    </w:p>
    <w:p w14:paraId="7366E219" w14:textId="3851DE4E" w:rsidR="7D5BEA24" w:rsidRPr="00717DF3" w:rsidRDefault="7D5BEA24" w:rsidP="74B7BF2C">
      <w:pPr>
        <w:jc w:val="both"/>
        <w:rPr>
          <w:color w:val="595959" w:themeColor="text1" w:themeTint="A6"/>
          <w:sz w:val="20"/>
        </w:rPr>
      </w:pPr>
    </w:p>
    <w:p w14:paraId="30BF71B2" w14:textId="33AE653A" w:rsidR="7D5BEA24" w:rsidRPr="00717DF3" w:rsidRDefault="74C8BBE5" w:rsidP="74B7BF2C">
      <w:pPr>
        <w:pStyle w:val="Prrafodelista"/>
        <w:numPr>
          <w:ilvl w:val="0"/>
          <w:numId w:val="20"/>
        </w:numPr>
        <w:jc w:val="both"/>
        <w:rPr>
          <w:color w:val="595959" w:themeColor="text1" w:themeTint="A6"/>
          <w:sz w:val="20"/>
        </w:rPr>
      </w:pPr>
      <w:r w:rsidRPr="74B7BF2C">
        <w:rPr>
          <w:color w:val="auto"/>
          <w:sz w:val="20"/>
        </w:rPr>
        <w:t xml:space="preserve">Entrega de pasaportes. Edificio Plaza de la Libertad. Medellín, </w:t>
      </w:r>
      <w:r w:rsidR="0C11E115" w:rsidRPr="74B7BF2C">
        <w:rPr>
          <w:color w:val="auto"/>
          <w:sz w:val="20"/>
        </w:rPr>
        <w:t>Antioquia</w:t>
      </w:r>
    </w:p>
    <w:p w14:paraId="27BB7D7B" w14:textId="41AC48C9" w:rsidR="7D5BEA24" w:rsidRPr="00717DF3" w:rsidRDefault="74C8BBE5" w:rsidP="74B7BF2C">
      <w:pPr>
        <w:pStyle w:val="Prrafodelista"/>
        <w:numPr>
          <w:ilvl w:val="0"/>
          <w:numId w:val="20"/>
        </w:numPr>
        <w:jc w:val="both"/>
        <w:rPr>
          <w:color w:val="595959" w:themeColor="text1" w:themeTint="A6"/>
          <w:sz w:val="20"/>
        </w:rPr>
      </w:pPr>
      <w:r w:rsidRPr="74B7BF2C">
        <w:rPr>
          <w:color w:val="auto"/>
          <w:sz w:val="20"/>
        </w:rPr>
        <w:t xml:space="preserve">Casa Antioquia Bogotá. </w:t>
      </w:r>
      <w:r w:rsidR="4B4B6AD6" w:rsidRPr="74B7BF2C">
        <w:rPr>
          <w:color w:val="auto"/>
          <w:sz w:val="20"/>
        </w:rPr>
        <w:t>Bogotá, Cundinamarca.</w:t>
      </w:r>
    </w:p>
    <w:p w14:paraId="7A6F4755" w14:textId="71EF60BC" w:rsidR="7D5BEA24" w:rsidRPr="00717DF3" w:rsidRDefault="74C8BBE5" w:rsidP="74B7BF2C">
      <w:pPr>
        <w:pStyle w:val="Prrafodelista"/>
        <w:numPr>
          <w:ilvl w:val="0"/>
          <w:numId w:val="20"/>
        </w:numPr>
        <w:jc w:val="both"/>
        <w:rPr>
          <w:color w:val="595959" w:themeColor="text1" w:themeTint="A6"/>
          <w:sz w:val="20"/>
        </w:rPr>
      </w:pPr>
      <w:r w:rsidRPr="74B7BF2C">
        <w:rPr>
          <w:color w:val="auto"/>
          <w:sz w:val="20"/>
        </w:rPr>
        <w:t xml:space="preserve">Centro de atención a la </w:t>
      </w:r>
      <w:r w:rsidR="00EE0C44" w:rsidRPr="74B7BF2C">
        <w:rPr>
          <w:color w:val="auto"/>
          <w:sz w:val="20"/>
        </w:rPr>
        <w:t>ciudadanía</w:t>
      </w:r>
      <w:r w:rsidRPr="74B7BF2C">
        <w:rPr>
          <w:color w:val="auto"/>
          <w:sz w:val="20"/>
        </w:rPr>
        <w:t xml:space="preserve"> aburra sur. Sa</w:t>
      </w:r>
      <w:r w:rsidR="12C0AAE7" w:rsidRPr="74B7BF2C">
        <w:rPr>
          <w:color w:val="auto"/>
          <w:sz w:val="20"/>
        </w:rPr>
        <w:t>baneta, Antioquia.</w:t>
      </w:r>
    </w:p>
    <w:p w14:paraId="176C313D" w14:textId="3C72BCE3" w:rsidR="00BA35F4" w:rsidRPr="00BA35F4" w:rsidRDefault="00BA35F4" w:rsidP="74B7BF2C">
      <w:pPr>
        <w:jc w:val="both"/>
        <w:rPr>
          <w:color w:val="auto"/>
          <w:sz w:val="20"/>
          <w:highlight w:val="green"/>
        </w:rPr>
      </w:pPr>
    </w:p>
    <w:p w14:paraId="302929F9" w14:textId="2CA9A264" w:rsidR="00BA35F4" w:rsidRDefault="00BA35F4" w:rsidP="74B7BF2C">
      <w:pPr>
        <w:spacing w:line="276" w:lineRule="auto"/>
        <w:jc w:val="both"/>
        <w:rPr>
          <w:color w:val="auto"/>
          <w:sz w:val="20"/>
        </w:rPr>
      </w:pPr>
      <w:r w:rsidRPr="74B7BF2C">
        <w:rPr>
          <w:color w:val="auto"/>
          <w:sz w:val="20"/>
        </w:rPr>
        <w:t>Fortalecimiento de la gestión de Riesgos con base en Anexo 4 del DAFP y guía para la administración del riesgo y el diseño de controles en entidades públicas</w:t>
      </w:r>
    </w:p>
    <w:p w14:paraId="360D2BD9" w14:textId="3257EB9D" w:rsidR="00BA35F4" w:rsidRDefault="00BA35F4" w:rsidP="74B7BF2C">
      <w:pPr>
        <w:spacing w:line="276" w:lineRule="auto"/>
        <w:jc w:val="both"/>
        <w:rPr>
          <w:color w:val="auto"/>
          <w:sz w:val="20"/>
        </w:rPr>
      </w:pPr>
    </w:p>
    <w:p w14:paraId="657F5CD6" w14:textId="77777777" w:rsidR="007A2D81" w:rsidRPr="007A2D81" w:rsidRDefault="007A2D81" w:rsidP="74B7BF2C">
      <w:pPr>
        <w:spacing w:line="276" w:lineRule="auto"/>
        <w:jc w:val="both"/>
        <w:rPr>
          <w:color w:val="auto"/>
          <w:sz w:val="20"/>
        </w:rPr>
      </w:pPr>
      <w:r w:rsidRPr="74B7BF2C">
        <w:rPr>
          <w:color w:val="auto"/>
          <w:sz w:val="20"/>
        </w:rPr>
        <w:t xml:space="preserve">Utilización de tecnologías de la 4ta revolución industrial, para disminuir la obsolescencia tecnológica en dispositivos físicos y acelerar el paso en la transformación digital de la entidad: </w:t>
      </w:r>
    </w:p>
    <w:p w14:paraId="621979E6" w14:textId="77777777" w:rsidR="007A2D81" w:rsidRPr="007A2D81" w:rsidRDefault="007A2D81" w:rsidP="74B7BF2C">
      <w:pPr>
        <w:spacing w:line="276" w:lineRule="auto"/>
        <w:jc w:val="both"/>
        <w:rPr>
          <w:color w:val="auto"/>
          <w:sz w:val="20"/>
        </w:rPr>
      </w:pPr>
    </w:p>
    <w:p w14:paraId="06664593" w14:textId="13A7D044" w:rsidR="007A2D81" w:rsidRPr="007A2D81" w:rsidRDefault="007A2D81" w:rsidP="74B7BF2C">
      <w:pPr>
        <w:spacing w:line="276" w:lineRule="auto"/>
        <w:jc w:val="both"/>
        <w:rPr>
          <w:color w:val="auto"/>
          <w:sz w:val="20"/>
        </w:rPr>
      </w:pPr>
      <w:r w:rsidRPr="74B7BF2C">
        <w:rPr>
          <w:color w:val="auto"/>
          <w:sz w:val="20"/>
        </w:rPr>
        <w:t xml:space="preserve">Almacenamiento de 35 Teras de información en la nube de </w:t>
      </w:r>
      <w:r w:rsidR="005525AA" w:rsidRPr="74B7BF2C">
        <w:rPr>
          <w:color w:val="auto"/>
          <w:sz w:val="20"/>
        </w:rPr>
        <w:t>Azure</w:t>
      </w:r>
      <w:r w:rsidRPr="74B7BF2C">
        <w:rPr>
          <w:color w:val="auto"/>
          <w:sz w:val="20"/>
        </w:rPr>
        <w:t xml:space="preserve">, permitiendo </w:t>
      </w:r>
      <w:r w:rsidR="0A67FA87" w:rsidRPr="74B7BF2C">
        <w:rPr>
          <w:color w:val="auto"/>
          <w:sz w:val="20"/>
        </w:rPr>
        <w:t>re</w:t>
      </w:r>
      <w:r w:rsidR="10704AAC" w:rsidRPr="74B7BF2C">
        <w:rPr>
          <w:color w:val="auto"/>
          <w:sz w:val="20"/>
        </w:rPr>
        <w:t>e</w:t>
      </w:r>
      <w:r w:rsidR="0A67FA87" w:rsidRPr="74B7BF2C">
        <w:rPr>
          <w:color w:val="auto"/>
          <w:sz w:val="20"/>
        </w:rPr>
        <w:t>mplazar</w:t>
      </w:r>
      <w:r w:rsidRPr="74B7BF2C">
        <w:rPr>
          <w:color w:val="auto"/>
          <w:sz w:val="20"/>
        </w:rPr>
        <w:t xml:space="preserve"> 2 servidores obsoletos, mejorando los niveles de disponibilidad y seguridad de la información (respaldo de la información).</w:t>
      </w:r>
    </w:p>
    <w:p w14:paraId="1C87C3CA" w14:textId="7569D827" w:rsidR="007A2D81" w:rsidRPr="007A2D81" w:rsidRDefault="007A2D81" w:rsidP="74B7BF2C">
      <w:pPr>
        <w:spacing w:line="276" w:lineRule="auto"/>
        <w:jc w:val="both"/>
        <w:rPr>
          <w:color w:val="auto"/>
          <w:sz w:val="20"/>
        </w:rPr>
      </w:pPr>
    </w:p>
    <w:p w14:paraId="1F6ED661" w14:textId="77777777" w:rsidR="007A2D81" w:rsidRPr="007A2D81" w:rsidRDefault="007A2D81" w:rsidP="74B7BF2C">
      <w:pPr>
        <w:spacing w:line="276" w:lineRule="auto"/>
        <w:jc w:val="both"/>
        <w:rPr>
          <w:color w:val="auto"/>
          <w:sz w:val="20"/>
        </w:rPr>
      </w:pPr>
      <w:r w:rsidRPr="74B7BF2C">
        <w:rPr>
          <w:color w:val="auto"/>
          <w:sz w:val="20"/>
        </w:rPr>
        <w:t xml:space="preserve">Se configuró un servidor en la nube de Azure para los servicios de SAP – SOLMAN. </w:t>
      </w:r>
    </w:p>
    <w:p w14:paraId="7A231157" w14:textId="77777777" w:rsidR="007A2D81" w:rsidRPr="007A2D81" w:rsidRDefault="007A2D81" w:rsidP="74B7BF2C">
      <w:pPr>
        <w:spacing w:line="276" w:lineRule="auto"/>
        <w:jc w:val="both"/>
        <w:rPr>
          <w:color w:val="auto"/>
          <w:sz w:val="20"/>
        </w:rPr>
      </w:pPr>
    </w:p>
    <w:p w14:paraId="1A000F18" w14:textId="2754DC3F" w:rsidR="00BA35F4" w:rsidRDefault="007A2D81" w:rsidP="74B7BF2C">
      <w:pPr>
        <w:spacing w:line="276" w:lineRule="auto"/>
        <w:jc w:val="both"/>
        <w:rPr>
          <w:color w:val="auto"/>
          <w:sz w:val="20"/>
        </w:rPr>
      </w:pPr>
      <w:r w:rsidRPr="74B7BF2C">
        <w:rPr>
          <w:color w:val="auto"/>
          <w:sz w:val="20"/>
        </w:rPr>
        <w:t>Lo anterior permite reducir los costos de operación y adquisición de servidores físicos en un 38% y la huella de carbono en 21.933 Kg, lo que equivale a la contaminación que generan 6 vehículos al año</w:t>
      </w:r>
      <w:r w:rsidR="0058114C" w:rsidRPr="74B7BF2C">
        <w:rPr>
          <w:color w:val="auto"/>
          <w:sz w:val="20"/>
        </w:rPr>
        <w:t>.</w:t>
      </w:r>
    </w:p>
    <w:p w14:paraId="7D921C0C" w14:textId="694AFD48" w:rsidR="0058114C" w:rsidRDefault="0058114C" w:rsidP="74B7BF2C">
      <w:pPr>
        <w:spacing w:line="276" w:lineRule="auto"/>
        <w:jc w:val="both"/>
        <w:rPr>
          <w:color w:val="auto"/>
          <w:sz w:val="20"/>
        </w:rPr>
      </w:pPr>
    </w:p>
    <w:p w14:paraId="7CE395FC" w14:textId="62C26A4C" w:rsidR="0058114C" w:rsidRDefault="00E754E2" w:rsidP="74B7BF2C">
      <w:pPr>
        <w:spacing w:line="276" w:lineRule="auto"/>
        <w:jc w:val="both"/>
        <w:rPr>
          <w:color w:val="auto"/>
          <w:sz w:val="20"/>
        </w:rPr>
      </w:pPr>
      <w:r w:rsidRPr="74B7BF2C">
        <w:rPr>
          <w:color w:val="auto"/>
          <w:sz w:val="20"/>
        </w:rPr>
        <w:t xml:space="preserve">Se aplicaron </w:t>
      </w:r>
      <w:r w:rsidR="00AA7D43" w:rsidRPr="74B7BF2C">
        <w:rPr>
          <w:color w:val="auto"/>
          <w:sz w:val="20"/>
        </w:rPr>
        <w:t xml:space="preserve">diecinueve </w:t>
      </w:r>
      <w:r w:rsidRPr="74B7BF2C">
        <w:rPr>
          <w:color w:val="auto"/>
          <w:sz w:val="20"/>
        </w:rPr>
        <w:t>(19) criterios de accesibilidad web que permiten disponer de contenidos adaptados para el entendimiento de usuarios con capacidades limitadas visuales y auditivas</w:t>
      </w:r>
    </w:p>
    <w:p w14:paraId="05BF20CA" w14:textId="1059A8D2" w:rsidR="00BA35F4" w:rsidRDefault="00BA35F4" w:rsidP="74B7BF2C">
      <w:pPr>
        <w:spacing w:line="276" w:lineRule="auto"/>
        <w:jc w:val="both"/>
        <w:rPr>
          <w:color w:val="auto"/>
          <w:sz w:val="20"/>
        </w:rPr>
      </w:pPr>
    </w:p>
    <w:p w14:paraId="5AAE460C" w14:textId="2DC33ACC" w:rsidR="00BA35F4" w:rsidRDefault="00A17846" w:rsidP="74B7BF2C">
      <w:pPr>
        <w:spacing w:line="276" w:lineRule="auto"/>
        <w:jc w:val="both"/>
        <w:rPr>
          <w:color w:val="808080" w:themeColor="background1" w:themeShade="80"/>
          <w:sz w:val="20"/>
        </w:rPr>
      </w:pPr>
      <w:r w:rsidRPr="74B7BF2C">
        <w:rPr>
          <w:color w:val="auto"/>
          <w:sz w:val="20"/>
        </w:rPr>
        <w:t xml:space="preserve">En temas de </w:t>
      </w:r>
      <w:r w:rsidR="004670F7" w:rsidRPr="74B7BF2C">
        <w:rPr>
          <w:color w:val="auto"/>
          <w:sz w:val="20"/>
        </w:rPr>
        <w:t xml:space="preserve">Actualización por obsolescencia </w:t>
      </w:r>
      <w:r w:rsidR="006D37F5" w:rsidRPr="74B7BF2C">
        <w:rPr>
          <w:color w:val="auto"/>
          <w:sz w:val="20"/>
        </w:rPr>
        <w:t>en</w:t>
      </w:r>
      <w:r w:rsidR="004670F7" w:rsidRPr="74B7BF2C">
        <w:rPr>
          <w:color w:val="auto"/>
          <w:sz w:val="20"/>
        </w:rPr>
        <w:t xml:space="preserve"> la infraestructura de las TIC</w:t>
      </w:r>
      <w:r w:rsidRPr="74B7BF2C">
        <w:rPr>
          <w:color w:val="auto"/>
          <w:sz w:val="20"/>
        </w:rPr>
        <w:t>, se dieron de</w:t>
      </w:r>
      <w:r w:rsidR="00E754E2" w:rsidRPr="74B7BF2C">
        <w:rPr>
          <w:color w:val="auto"/>
          <w:sz w:val="20"/>
        </w:rPr>
        <w:t xml:space="preserve"> baja equipos de cómputo </w:t>
      </w:r>
      <w:r w:rsidR="009E3FF8" w:rsidRPr="74B7BF2C">
        <w:rPr>
          <w:color w:val="auto"/>
          <w:sz w:val="20"/>
        </w:rPr>
        <w:t xml:space="preserve">que estaban </w:t>
      </w:r>
      <w:r w:rsidR="00E754E2" w:rsidRPr="74B7BF2C">
        <w:rPr>
          <w:color w:val="auto"/>
          <w:sz w:val="20"/>
        </w:rPr>
        <w:t>obsoletos</w:t>
      </w:r>
      <w:r w:rsidR="009E3FF8" w:rsidRPr="74B7BF2C">
        <w:rPr>
          <w:color w:val="auto"/>
          <w:sz w:val="20"/>
        </w:rPr>
        <w:t xml:space="preserve"> y</w:t>
      </w:r>
      <w:r w:rsidR="00E754E2" w:rsidRPr="74B7BF2C">
        <w:rPr>
          <w:color w:val="auto"/>
          <w:sz w:val="20"/>
        </w:rPr>
        <w:t xml:space="preserve"> </w:t>
      </w:r>
      <w:r w:rsidR="000A4B73" w:rsidRPr="74B7BF2C">
        <w:rPr>
          <w:color w:val="auto"/>
          <w:sz w:val="20"/>
        </w:rPr>
        <w:t xml:space="preserve">estos </w:t>
      </w:r>
      <w:r w:rsidR="00E754E2" w:rsidRPr="74B7BF2C">
        <w:rPr>
          <w:color w:val="auto"/>
          <w:sz w:val="20"/>
        </w:rPr>
        <w:t>fueron remplazados con equipos nuevos, actualizando el índice de obsolescencia</w:t>
      </w:r>
      <w:r w:rsidR="000640A7" w:rsidRPr="74B7BF2C">
        <w:rPr>
          <w:color w:val="auto"/>
          <w:sz w:val="20"/>
        </w:rPr>
        <w:t xml:space="preserve">, se </w:t>
      </w:r>
      <w:r w:rsidR="000F72DA" w:rsidRPr="74B7BF2C">
        <w:rPr>
          <w:color w:val="auto"/>
          <w:sz w:val="20"/>
        </w:rPr>
        <w:t>a</w:t>
      </w:r>
      <w:r w:rsidR="00F00D72" w:rsidRPr="74B7BF2C">
        <w:rPr>
          <w:color w:val="auto"/>
          <w:sz w:val="20"/>
        </w:rPr>
        <w:t>dquirieron</w:t>
      </w:r>
      <w:r w:rsidR="00632103" w:rsidRPr="74B7BF2C">
        <w:rPr>
          <w:color w:val="auto"/>
          <w:sz w:val="20"/>
        </w:rPr>
        <w:t xml:space="preserve"> equipos de telecomunicaciones </w:t>
      </w:r>
      <w:r w:rsidR="003E3661" w:rsidRPr="74B7BF2C">
        <w:rPr>
          <w:color w:val="auto"/>
          <w:sz w:val="20"/>
        </w:rPr>
        <w:t>los cuales fueron instalados y configurados</w:t>
      </w:r>
      <w:r w:rsidR="00A14116" w:rsidRPr="74B7BF2C">
        <w:rPr>
          <w:color w:val="auto"/>
          <w:sz w:val="20"/>
        </w:rPr>
        <w:t xml:space="preserve"> (switches y puntos de acceso)</w:t>
      </w:r>
      <w:r w:rsidR="00AE138A" w:rsidRPr="74B7BF2C">
        <w:rPr>
          <w:color w:val="auto"/>
          <w:sz w:val="20"/>
        </w:rPr>
        <w:t xml:space="preserve"> se</w:t>
      </w:r>
      <w:r w:rsidR="00197EB7" w:rsidRPr="74B7BF2C">
        <w:rPr>
          <w:color w:val="auto"/>
          <w:sz w:val="20"/>
        </w:rPr>
        <w:t xml:space="preserve"> g</w:t>
      </w:r>
      <w:r w:rsidR="00E754E2" w:rsidRPr="74B7BF2C">
        <w:rPr>
          <w:color w:val="auto"/>
          <w:sz w:val="20"/>
        </w:rPr>
        <w:t>esti</w:t>
      </w:r>
      <w:r w:rsidR="00197EB7" w:rsidRPr="74B7BF2C">
        <w:rPr>
          <w:color w:val="auto"/>
          <w:sz w:val="20"/>
        </w:rPr>
        <w:t>o</w:t>
      </w:r>
      <w:r w:rsidR="00E754E2" w:rsidRPr="74B7BF2C">
        <w:rPr>
          <w:color w:val="auto"/>
          <w:sz w:val="20"/>
        </w:rPr>
        <w:t>n</w:t>
      </w:r>
      <w:r w:rsidR="00197EB7" w:rsidRPr="74B7BF2C">
        <w:rPr>
          <w:color w:val="auto"/>
          <w:sz w:val="20"/>
        </w:rPr>
        <w:t>ó</w:t>
      </w:r>
      <w:r w:rsidR="00E754E2" w:rsidRPr="74B7BF2C">
        <w:rPr>
          <w:color w:val="auto"/>
          <w:sz w:val="20"/>
        </w:rPr>
        <w:t xml:space="preserve"> </w:t>
      </w:r>
      <w:r w:rsidR="00D00561" w:rsidRPr="74B7BF2C">
        <w:rPr>
          <w:color w:val="auto"/>
          <w:sz w:val="20"/>
        </w:rPr>
        <w:t xml:space="preserve">la contratación </w:t>
      </w:r>
      <w:r w:rsidR="00E754E2" w:rsidRPr="74B7BF2C">
        <w:rPr>
          <w:color w:val="auto"/>
          <w:sz w:val="20"/>
        </w:rPr>
        <w:t xml:space="preserve">para la adquisición de </w:t>
      </w:r>
      <w:r w:rsidR="00E40AAD" w:rsidRPr="74B7BF2C">
        <w:rPr>
          <w:color w:val="auto"/>
          <w:sz w:val="20"/>
        </w:rPr>
        <w:t>equipos</w:t>
      </w:r>
      <w:r w:rsidR="00E754E2" w:rsidRPr="74B7BF2C">
        <w:rPr>
          <w:color w:val="auto"/>
          <w:sz w:val="20"/>
        </w:rPr>
        <w:t xml:space="preserve"> portátiles</w:t>
      </w:r>
      <w:r w:rsidR="00582981" w:rsidRPr="74B7BF2C">
        <w:rPr>
          <w:color w:val="auto"/>
          <w:sz w:val="20"/>
        </w:rPr>
        <w:t xml:space="preserve"> y se realizó la migración de </w:t>
      </w:r>
      <w:r w:rsidR="00E754E2" w:rsidRPr="74B7BF2C">
        <w:rPr>
          <w:color w:val="auto"/>
          <w:sz w:val="20"/>
        </w:rPr>
        <w:t>información a la nube de servidores obsoletos para reducir plataforma física</w:t>
      </w:r>
      <w:r w:rsidR="0029001F" w:rsidRPr="74B7BF2C">
        <w:rPr>
          <w:color w:val="auto"/>
          <w:sz w:val="20"/>
        </w:rPr>
        <w:t xml:space="preserve"> y mejorar </w:t>
      </w:r>
      <w:r w:rsidR="007A0DDD" w:rsidRPr="74B7BF2C">
        <w:rPr>
          <w:color w:val="auto"/>
          <w:sz w:val="20"/>
        </w:rPr>
        <w:t>la infraestructura de la entidad</w:t>
      </w:r>
      <w:r w:rsidR="00E754E2" w:rsidRPr="74B7BF2C">
        <w:rPr>
          <w:color w:val="auto"/>
          <w:sz w:val="20"/>
        </w:rPr>
        <w:t>.</w:t>
      </w:r>
    </w:p>
    <w:p w14:paraId="78EE34CA" w14:textId="77777777" w:rsidR="007615E7" w:rsidRDefault="007615E7" w:rsidP="74B7BF2C">
      <w:pPr>
        <w:spacing w:line="276" w:lineRule="auto"/>
        <w:jc w:val="both"/>
        <w:rPr>
          <w:color w:val="808080" w:themeColor="background1" w:themeShade="80"/>
          <w:sz w:val="20"/>
        </w:rPr>
      </w:pPr>
    </w:p>
    <w:p w14:paraId="42C36BEF" w14:textId="3A31B08C" w:rsidR="007615E7" w:rsidRDefault="007615E7" w:rsidP="74B7BF2C">
      <w:pPr>
        <w:spacing w:line="276" w:lineRule="auto"/>
        <w:jc w:val="both"/>
        <w:rPr>
          <w:rFonts w:eastAsia="Arial" w:cs="Arial"/>
          <w:color w:val="808080" w:themeColor="background1" w:themeShade="80"/>
          <w:sz w:val="20"/>
        </w:rPr>
      </w:pPr>
      <w:r w:rsidRPr="74B7BF2C">
        <w:rPr>
          <w:rFonts w:eastAsia="Arial" w:cs="Arial"/>
          <w:color w:val="auto"/>
          <w:sz w:val="20"/>
        </w:rPr>
        <w:t xml:space="preserve">Con </w:t>
      </w:r>
      <w:r w:rsidR="007C6DA2" w:rsidRPr="74B7BF2C">
        <w:rPr>
          <w:rFonts w:eastAsia="Arial" w:cs="Arial"/>
          <w:color w:val="auto"/>
          <w:sz w:val="20"/>
        </w:rPr>
        <w:t>la instalación y configuración de los</w:t>
      </w:r>
      <w:r w:rsidRPr="74B7BF2C">
        <w:rPr>
          <w:rFonts w:eastAsia="Arial" w:cs="Arial"/>
          <w:color w:val="auto"/>
          <w:sz w:val="20"/>
        </w:rPr>
        <w:t xml:space="preserve"> nuevos equipos se pueden implementar controles </w:t>
      </w:r>
      <w:r w:rsidR="1855A47E" w:rsidRPr="74B7BF2C">
        <w:rPr>
          <w:rFonts w:eastAsia="Arial" w:cs="Arial"/>
          <w:color w:val="auto"/>
          <w:sz w:val="20"/>
        </w:rPr>
        <w:t>de Seguridad Informática</w:t>
      </w:r>
      <w:r w:rsidR="64E021CF" w:rsidRPr="74B7BF2C">
        <w:rPr>
          <w:rFonts w:eastAsia="Arial" w:cs="Arial"/>
          <w:color w:val="auto"/>
          <w:sz w:val="20"/>
        </w:rPr>
        <w:t xml:space="preserve"> </w:t>
      </w:r>
      <w:r w:rsidRPr="74B7BF2C">
        <w:rPr>
          <w:rFonts w:eastAsia="Arial" w:cs="Arial"/>
          <w:color w:val="auto"/>
          <w:sz w:val="20"/>
        </w:rPr>
        <w:t xml:space="preserve">y utilidades como: prevención de amenazas, filtrado de contenido web, </w:t>
      </w:r>
      <w:proofErr w:type="spellStart"/>
      <w:r w:rsidRPr="74B7BF2C">
        <w:rPr>
          <w:rFonts w:eastAsia="Arial" w:cs="Arial"/>
          <w:color w:val="auto"/>
          <w:sz w:val="20"/>
        </w:rPr>
        <w:t>QoS</w:t>
      </w:r>
      <w:proofErr w:type="spellEnd"/>
      <w:r w:rsidRPr="74B7BF2C">
        <w:rPr>
          <w:rFonts w:eastAsia="Arial" w:cs="Arial"/>
          <w:color w:val="auto"/>
          <w:sz w:val="20"/>
        </w:rPr>
        <w:t xml:space="preserve">, VPN </w:t>
      </w:r>
      <w:proofErr w:type="spellStart"/>
      <w:r w:rsidRPr="74B7BF2C">
        <w:rPr>
          <w:rFonts w:eastAsia="Arial" w:cs="Arial"/>
          <w:color w:val="auto"/>
          <w:sz w:val="20"/>
        </w:rPr>
        <w:t>site</w:t>
      </w:r>
      <w:proofErr w:type="spellEnd"/>
      <w:r w:rsidRPr="74B7BF2C">
        <w:rPr>
          <w:rFonts w:eastAsia="Arial" w:cs="Arial"/>
          <w:color w:val="auto"/>
          <w:sz w:val="20"/>
        </w:rPr>
        <w:t xml:space="preserve"> to </w:t>
      </w:r>
      <w:proofErr w:type="spellStart"/>
      <w:r w:rsidRPr="74B7BF2C">
        <w:rPr>
          <w:rFonts w:eastAsia="Arial" w:cs="Arial"/>
          <w:color w:val="auto"/>
          <w:sz w:val="20"/>
        </w:rPr>
        <w:t>site</w:t>
      </w:r>
      <w:proofErr w:type="spellEnd"/>
      <w:r w:rsidRPr="74B7BF2C">
        <w:rPr>
          <w:rFonts w:eastAsia="Arial" w:cs="Arial"/>
          <w:color w:val="auto"/>
          <w:sz w:val="20"/>
        </w:rPr>
        <w:t xml:space="preserve">, VPN </w:t>
      </w:r>
      <w:proofErr w:type="spellStart"/>
      <w:r w:rsidRPr="74B7BF2C">
        <w:rPr>
          <w:rFonts w:eastAsia="Arial" w:cs="Arial"/>
          <w:color w:val="auto"/>
          <w:sz w:val="20"/>
        </w:rPr>
        <w:t>site</w:t>
      </w:r>
      <w:proofErr w:type="spellEnd"/>
      <w:r w:rsidRPr="74B7BF2C">
        <w:rPr>
          <w:rFonts w:eastAsia="Arial" w:cs="Arial"/>
          <w:color w:val="auto"/>
          <w:sz w:val="20"/>
        </w:rPr>
        <w:t xml:space="preserve"> to cliente, además se asegura una comunicación cifrada entre la sede externa y el CAD.</w:t>
      </w:r>
    </w:p>
    <w:p w14:paraId="24148873" w14:textId="77777777" w:rsidR="007615E7" w:rsidRPr="007615E7" w:rsidRDefault="007615E7" w:rsidP="74B7BF2C">
      <w:pPr>
        <w:spacing w:line="276" w:lineRule="auto"/>
        <w:jc w:val="both"/>
        <w:rPr>
          <w:color w:val="808080" w:themeColor="background1" w:themeShade="80"/>
          <w:sz w:val="20"/>
        </w:rPr>
      </w:pPr>
    </w:p>
    <w:p w14:paraId="5C07E3A4" w14:textId="6FE5E3E8" w:rsidR="004670F7" w:rsidRDefault="002B3EC3" w:rsidP="74B7BF2C">
      <w:pPr>
        <w:spacing w:line="276" w:lineRule="auto"/>
        <w:jc w:val="both"/>
        <w:rPr>
          <w:color w:val="auto"/>
          <w:sz w:val="20"/>
        </w:rPr>
      </w:pPr>
      <w:r w:rsidRPr="74B7BF2C">
        <w:rPr>
          <w:color w:val="auto"/>
          <w:sz w:val="20"/>
        </w:rPr>
        <w:t xml:space="preserve">Adecuación de la plataforma tecnológica en cuanto a infraestructura, configuración de sistemas de información, adopción de tecnología Cloud y desarrollo de servicios para </w:t>
      </w:r>
      <w:r w:rsidR="00C7499F" w:rsidRPr="74B7BF2C">
        <w:rPr>
          <w:color w:val="auto"/>
          <w:sz w:val="20"/>
        </w:rPr>
        <w:t>el piloto</w:t>
      </w:r>
      <w:r w:rsidR="008A1CB1" w:rsidRPr="74B7BF2C">
        <w:rPr>
          <w:color w:val="auto"/>
          <w:sz w:val="20"/>
        </w:rPr>
        <w:t xml:space="preserve"> </w:t>
      </w:r>
      <w:r w:rsidR="00C25DBE" w:rsidRPr="74B7BF2C">
        <w:rPr>
          <w:color w:val="auto"/>
          <w:sz w:val="20"/>
        </w:rPr>
        <w:t>de</w:t>
      </w:r>
      <w:r w:rsidRPr="74B7BF2C">
        <w:rPr>
          <w:color w:val="auto"/>
          <w:sz w:val="20"/>
        </w:rPr>
        <w:t xml:space="preserve"> interoperabilidad de Historia clínica electrónica </w:t>
      </w:r>
      <w:r w:rsidR="00D45D56" w:rsidRPr="74B7BF2C">
        <w:rPr>
          <w:color w:val="auto"/>
          <w:sz w:val="20"/>
        </w:rPr>
        <w:t xml:space="preserve">realizados </w:t>
      </w:r>
      <w:r w:rsidRPr="74B7BF2C">
        <w:rPr>
          <w:color w:val="auto"/>
          <w:sz w:val="20"/>
        </w:rPr>
        <w:t xml:space="preserve">para conectar </w:t>
      </w:r>
      <w:r w:rsidR="00E475EB" w:rsidRPr="74B7BF2C">
        <w:rPr>
          <w:color w:val="auto"/>
          <w:sz w:val="20"/>
        </w:rPr>
        <w:t>diecinueve (</w:t>
      </w:r>
      <w:r w:rsidRPr="74B7BF2C">
        <w:rPr>
          <w:color w:val="auto"/>
          <w:sz w:val="20"/>
        </w:rPr>
        <w:t>19</w:t>
      </w:r>
      <w:r w:rsidR="00E475EB" w:rsidRPr="74B7BF2C">
        <w:rPr>
          <w:color w:val="auto"/>
          <w:sz w:val="20"/>
        </w:rPr>
        <w:t>)</w:t>
      </w:r>
      <w:r w:rsidRPr="74B7BF2C">
        <w:rPr>
          <w:color w:val="auto"/>
          <w:sz w:val="20"/>
        </w:rPr>
        <w:t xml:space="preserve"> </w:t>
      </w:r>
      <w:r w:rsidR="004B7C84" w:rsidRPr="74B7BF2C">
        <w:rPr>
          <w:color w:val="auto"/>
          <w:sz w:val="20"/>
        </w:rPr>
        <w:t>entidades de</w:t>
      </w:r>
      <w:r w:rsidR="00566B24" w:rsidRPr="74B7BF2C">
        <w:rPr>
          <w:color w:val="auto"/>
          <w:sz w:val="20"/>
        </w:rPr>
        <w:t xml:space="preserve"> Antioquia con entidades </w:t>
      </w:r>
      <w:r w:rsidRPr="74B7BF2C">
        <w:rPr>
          <w:color w:val="auto"/>
          <w:sz w:val="20"/>
        </w:rPr>
        <w:t>de</w:t>
      </w:r>
      <w:r w:rsidR="00566B24" w:rsidRPr="74B7BF2C">
        <w:rPr>
          <w:color w:val="auto"/>
          <w:sz w:val="20"/>
        </w:rPr>
        <w:t xml:space="preserve"> Bogotá</w:t>
      </w:r>
      <w:r w:rsidR="001D3B17" w:rsidRPr="74B7BF2C">
        <w:rPr>
          <w:color w:val="auto"/>
          <w:sz w:val="20"/>
        </w:rPr>
        <w:t xml:space="preserve">, </w:t>
      </w:r>
      <w:r w:rsidR="00D10892" w:rsidRPr="74B7BF2C">
        <w:rPr>
          <w:color w:val="auto"/>
          <w:sz w:val="20"/>
        </w:rPr>
        <w:t>Cundinamarca, Barranquilla</w:t>
      </w:r>
      <w:r w:rsidR="00370936" w:rsidRPr="74B7BF2C">
        <w:rPr>
          <w:color w:val="auto"/>
          <w:sz w:val="20"/>
        </w:rPr>
        <w:t xml:space="preserve"> y el </w:t>
      </w:r>
      <w:r w:rsidR="00C8192A" w:rsidRPr="74B7BF2C">
        <w:rPr>
          <w:color w:val="auto"/>
          <w:sz w:val="20"/>
        </w:rPr>
        <w:t>Ministerio de Salud y Protección Social</w:t>
      </w:r>
      <w:r w:rsidR="009E3A15" w:rsidRPr="74B7BF2C">
        <w:rPr>
          <w:color w:val="auto"/>
          <w:sz w:val="20"/>
        </w:rPr>
        <w:t xml:space="preserve"> </w:t>
      </w:r>
      <w:r w:rsidRPr="74B7BF2C">
        <w:rPr>
          <w:color w:val="auto"/>
          <w:sz w:val="20"/>
        </w:rPr>
        <w:t>Minsalud</w:t>
      </w:r>
      <w:r w:rsidR="00100F8C" w:rsidRPr="74B7BF2C">
        <w:rPr>
          <w:color w:val="auto"/>
          <w:sz w:val="20"/>
        </w:rPr>
        <w:t>.</w:t>
      </w:r>
    </w:p>
    <w:p w14:paraId="32AC3D30" w14:textId="14B41F86" w:rsidR="00E754E2" w:rsidRDefault="00E754E2" w:rsidP="74B7BF2C">
      <w:pPr>
        <w:spacing w:line="276" w:lineRule="auto"/>
        <w:jc w:val="both"/>
        <w:rPr>
          <w:color w:val="auto"/>
          <w:sz w:val="20"/>
        </w:rPr>
      </w:pPr>
    </w:p>
    <w:p w14:paraId="5D2A1D49" w14:textId="4C6AE099" w:rsidR="00E754E2" w:rsidRDefault="00351A7F" w:rsidP="74B7BF2C">
      <w:pPr>
        <w:spacing w:line="276" w:lineRule="auto"/>
        <w:jc w:val="both"/>
        <w:rPr>
          <w:color w:val="auto"/>
          <w:sz w:val="20"/>
        </w:rPr>
      </w:pPr>
      <w:r w:rsidRPr="74B7BF2C">
        <w:rPr>
          <w:color w:val="auto"/>
          <w:sz w:val="20"/>
        </w:rPr>
        <w:t>Se implementó en ambiente productivo la configuración para la nueva sociedad Activa en el sistema SAP, con lo cual, esta empresa del conglomerado público de la Gobernación de Antioquia podrá soportar sus procesos comerciales, logísticos y financieros en un ERP integral, estable.</w:t>
      </w:r>
    </w:p>
    <w:p w14:paraId="3B373668" w14:textId="502F120A" w:rsidR="00351A7F" w:rsidRDefault="00351A7F" w:rsidP="74B7BF2C">
      <w:pPr>
        <w:spacing w:line="276" w:lineRule="auto"/>
        <w:jc w:val="both"/>
        <w:rPr>
          <w:color w:val="auto"/>
          <w:sz w:val="20"/>
        </w:rPr>
      </w:pPr>
    </w:p>
    <w:p w14:paraId="0FFBB381" w14:textId="6AEC2322" w:rsidR="00506794" w:rsidRPr="00506794" w:rsidRDefault="00506794" w:rsidP="74B7BF2C">
      <w:pPr>
        <w:spacing w:line="276" w:lineRule="auto"/>
        <w:jc w:val="both"/>
        <w:rPr>
          <w:color w:val="auto"/>
          <w:sz w:val="20"/>
        </w:rPr>
      </w:pPr>
      <w:r w:rsidRPr="74B7BF2C">
        <w:rPr>
          <w:color w:val="auto"/>
          <w:sz w:val="20"/>
        </w:rPr>
        <w:t>Interoperabilidad con el Ministerio de TIC Implementando la plataforma X</w:t>
      </w:r>
      <w:r w:rsidR="00A41320" w:rsidRPr="74B7BF2C">
        <w:rPr>
          <w:color w:val="auto"/>
          <w:sz w:val="20"/>
        </w:rPr>
        <w:t>-</w:t>
      </w:r>
      <w:r w:rsidRPr="74B7BF2C">
        <w:rPr>
          <w:color w:val="auto"/>
          <w:sz w:val="20"/>
        </w:rPr>
        <w:t>ROAD que nos permita gestionar de manera controlada el intercambio de información entre diferentes entidades del estado, facilitando así la implementación de los Servicios Ciudadanos Digitales.</w:t>
      </w:r>
    </w:p>
    <w:p w14:paraId="46220E5D" w14:textId="77777777" w:rsidR="00506794" w:rsidRPr="00506794" w:rsidRDefault="00506794" w:rsidP="74B7BF2C">
      <w:pPr>
        <w:spacing w:line="276" w:lineRule="auto"/>
        <w:jc w:val="both"/>
        <w:rPr>
          <w:color w:val="auto"/>
          <w:sz w:val="20"/>
        </w:rPr>
      </w:pPr>
    </w:p>
    <w:p w14:paraId="1A6033AC" w14:textId="3580001D" w:rsidR="00351A7F" w:rsidRDefault="00506794" w:rsidP="74B7BF2C">
      <w:pPr>
        <w:spacing w:line="276" w:lineRule="auto"/>
        <w:jc w:val="both"/>
        <w:rPr>
          <w:color w:val="auto"/>
          <w:sz w:val="20"/>
        </w:rPr>
      </w:pPr>
      <w:r w:rsidRPr="74B7BF2C">
        <w:rPr>
          <w:color w:val="auto"/>
          <w:sz w:val="20"/>
        </w:rPr>
        <w:t>Se implementa la infraestructura con los lineamientos de la política de gobierno digital, estos servicios se configuraron en la nube de la Gobernación de Antioquia</w:t>
      </w:r>
      <w:r w:rsidR="00100F8C" w:rsidRPr="74B7BF2C">
        <w:rPr>
          <w:color w:val="auto"/>
          <w:sz w:val="20"/>
        </w:rPr>
        <w:t>.</w:t>
      </w:r>
    </w:p>
    <w:p w14:paraId="778FC0AE" w14:textId="60DFD5F6" w:rsidR="00351A7F" w:rsidRDefault="00351A7F" w:rsidP="74B7BF2C">
      <w:pPr>
        <w:spacing w:line="276" w:lineRule="auto"/>
        <w:jc w:val="both"/>
        <w:rPr>
          <w:color w:val="auto"/>
          <w:sz w:val="20"/>
        </w:rPr>
      </w:pPr>
    </w:p>
    <w:p w14:paraId="062016DD" w14:textId="0A913081" w:rsidR="00351A7F" w:rsidRDefault="00B276B4" w:rsidP="74B7BF2C">
      <w:pPr>
        <w:spacing w:line="276" w:lineRule="auto"/>
        <w:jc w:val="both"/>
        <w:rPr>
          <w:color w:val="auto"/>
          <w:sz w:val="20"/>
        </w:rPr>
      </w:pPr>
      <w:r w:rsidRPr="74B7BF2C">
        <w:rPr>
          <w:color w:val="auto"/>
          <w:sz w:val="20"/>
        </w:rPr>
        <w:t>Diseño de una solución que permite visualizar en tiempo real las operaciones realizadas en las taquillas del Banco Popular con el fin de validar con oportunidad la información para prestar un servicio más ágil a los usuarios, durante el último mes se realizaron 2.464 transacciones.</w:t>
      </w:r>
      <w:r w:rsidR="00C81136" w:rsidRPr="74B7BF2C">
        <w:rPr>
          <w:color w:val="auto"/>
          <w:sz w:val="20"/>
        </w:rPr>
        <w:t xml:space="preserve"> </w:t>
      </w:r>
      <w:r w:rsidRPr="74B7BF2C">
        <w:rPr>
          <w:color w:val="auto"/>
          <w:sz w:val="20"/>
        </w:rPr>
        <w:t>Interoperabilidad de 3 actores: Banco Popular, ATH y Gobernación de Antioquia (SAP/ERP)</w:t>
      </w:r>
      <w:r w:rsidR="00100F8C" w:rsidRPr="74B7BF2C">
        <w:rPr>
          <w:color w:val="auto"/>
          <w:sz w:val="20"/>
        </w:rPr>
        <w:t>.</w:t>
      </w:r>
    </w:p>
    <w:p w14:paraId="2E7E3D75" w14:textId="77777777" w:rsidR="00351A7F" w:rsidRDefault="00351A7F" w:rsidP="74B7BF2C">
      <w:pPr>
        <w:spacing w:line="276" w:lineRule="auto"/>
        <w:jc w:val="both"/>
        <w:rPr>
          <w:color w:val="auto"/>
          <w:sz w:val="20"/>
        </w:rPr>
      </w:pPr>
    </w:p>
    <w:p w14:paraId="5F7BF0D2" w14:textId="7EFE81C7" w:rsidR="00E754E2" w:rsidRDefault="00C81136" w:rsidP="74B7BF2C">
      <w:pPr>
        <w:spacing w:line="276" w:lineRule="auto"/>
        <w:jc w:val="both"/>
        <w:rPr>
          <w:color w:val="auto"/>
          <w:sz w:val="20"/>
        </w:rPr>
      </w:pPr>
      <w:r w:rsidRPr="74B7BF2C">
        <w:rPr>
          <w:color w:val="auto"/>
          <w:sz w:val="20"/>
        </w:rPr>
        <w:t>Se implementó el servicio de certificado de Paz y Salvo y certificaciones por contribución de valorización en la carpeta ciudadana digital, donde se manifiesta que el deudor se encuentra a paz y salvo y el certificado que acredita que el predio no ha sido gravado por este concepto, garantizando la disponibilidad del certificado en la carpeta ciudadana</w:t>
      </w:r>
      <w:r w:rsidR="00100F8C" w:rsidRPr="74B7BF2C">
        <w:rPr>
          <w:color w:val="auto"/>
          <w:sz w:val="20"/>
        </w:rPr>
        <w:t>.</w:t>
      </w:r>
    </w:p>
    <w:p w14:paraId="6E9098B3" w14:textId="3C3EFD72" w:rsidR="00C81136" w:rsidRDefault="00C81136" w:rsidP="74B7BF2C">
      <w:pPr>
        <w:spacing w:line="276" w:lineRule="auto"/>
        <w:jc w:val="both"/>
        <w:rPr>
          <w:color w:val="auto"/>
          <w:sz w:val="20"/>
        </w:rPr>
      </w:pPr>
    </w:p>
    <w:p w14:paraId="578DBFFA" w14:textId="04C5A2FC" w:rsidR="00C81136" w:rsidRPr="003448C0" w:rsidRDefault="00FC612A" w:rsidP="74B7BF2C">
      <w:pPr>
        <w:spacing w:line="276" w:lineRule="auto"/>
        <w:jc w:val="both"/>
        <w:rPr>
          <w:color w:val="auto"/>
          <w:sz w:val="20"/>
        </w:rPr>
      </w:pPr>
      <w:r w:rsidRPr="74B7BF2C">
        <w:rPr>
          <w:color w:val="auto"/>
          <w:sz w:val="20"/>
        </w:rPr>
        <w:t>Participación en el concurso de máxima velocidad de MINTIC, como estrategia para acelerar transformación digital de la entidad. Se ocupó el segundo puesto a nivel nacional y el primer puesto como gobernación, siendo referente en la implementación de la política de gobierno digital. Desarrollando los retos propuestos logrando un total de 12.070 puntos, frente a 236 entre entidades inscritas a nivel Nacionales y territoriales</w:t>
      </w:r>
      <w:r w:rsidR="00100F8C" w:rsidRPr="74B7BF2C">
        <w:rPr>
          <w:color w:val="auto"/>
          <w:sz w:val="20"/>
        </w:rPr>
        <w:t>.</w:t>
      </w:r>
    </w:p>
    <w:p w14:paraId="16F5BA88" w14:textId="77777777" w:rsidR="00EE3D03" w:rsidRDefault="00EE3D03" w:rsidP="74B7BF2C">
      <w:pPr>
        <w:spacing w:line="276" w:lineRule="auto"/>
        <w:jc w:val="both"/>
        <w:rPr>
          <w:b/>
          <w:bCs/>
          <w:color w:val="auto"/>
          <w:sz w:val="20"/>
        </w:rPr>
      </w:pPr>
    </w:p>
    <w:p w14:paraId="0FBC57CA" w14:textId="0C33E386" w:rsidR="000D4FA1" w:rsidRPr="00C673BC" w:rsidRDefault="00217FA8" w:rsidP="74B7BF2C">
      <w:pPr>
        <w:spacing w:line="276" w:lineRule="auto"/>
        <w:jc w:val="both"/>
        <w:rPr>
          <w:color w:val="auto"/>
          <w:sz w:val="20"/>
        </w:rPr>
      </w:pPr>
      <w:r w:rsidRPr="74B7BF2C">
        <w:rPr>
          <w:color w:val="auto"/>
          <w:sz w:val="20"/>
        </w:rPr>
        <w:t>Se e</w:t>
      </w:r>
      <w:r w:rsidR="0030231C" w:rsidRPr="74B7BF2C">
        <w:rPr>
          <w:color w:val="auto"/>
          <w:sz w:val="20"/>
        </w:rPr>
        <w:t>jecutar</w:t>
      </w:r>
      <w:r w:rsidRPr="74B7BF2C">
        <w:rPr>
          <w:color w:val="auto"/>
          <w:sz w:val="20"/>
        </w:rPr>
        <w:t>on</w:t>
      </w:r>
      <w:r w:rsidR="0030231C" w:rsidRPr="74B7BF2C">
        <w:rPr>
          <w:color w:val="auto"/>
          <w:sz w:val="20"/>
        </w:rPr>
        <w:t xml:space="preserve"> acciones que permit</w:t>
      </w:r>
      <w:r w:rsidR="004A6ABE" w:rsidRPr="74B7BF2C">
        <w:rPr>
          <w:color w:val="auto"/>
          <w:sz w:val="20"/>
        </w:rPr>
        <w:t>ier</w:t>
      </w:r>
      <w:r w:rsidR="006942D7" w:rsidRPr="74B7BF2C">
        <w:rPr>
          <w:color w:val="auto"/>
          <w:sz w:val="20"/>
        </w:rPr>
        <w:t>on</w:t>
      </w:r>
      <w:r w:rsidR="0030231C" w:rsidRPr="74B7BF2C">
        <w:rPr>
          <w:color w:val="auto"/>
          <w:sz w:val="20"/>
        </w:rPr>
        <w:t xml:space="preserve"> avan</w:t>
      </w:r>
      <w:r w:rsidRPr="74B7BF2C">
        <w:rPr>
          <w:color w:val="auto"/>
          <w:sz w:val="20"/>
        </w:rPr>
        <w:t>zar</w:t>
      </w:r>
      <w:r w:rsidR="0030231C" w:rsidRPr="74B7BF2C">
        <w:rPr>
          <w:color w:val="auto"/>
          <w:sz w:val="20"/>
        </w:rPr>
        <w:t xml:space="preserve"> en la implementación de la política de Gobierno Digital, </w:t>
      </w:r>
      <w:r w:rsidR="0089218C" w:rsidRPr="74B7BF2C">
        <w:rPr>
          <w:color w:val="auto"/>
          <w:sz w:val="20"/>
        </w:rPr>
        <w:t xml:space="preserve">para </w:t>
      </w:r>
      <w:r w:rsidR="0030231C" w:rsidRPr="74B7BF2C">
        <w:rPr>
          <w:color w:val="auto"/>
          <w:sz w:val="20"/>
        </w:rPr>
        <w:t>logra</w:t>
      </w:r>
      <w:r w:rsidR="0089218C" w:rsidRPr="74B7BF2C">
        <w:rPr>
          <w:color w:val="auto"/>
          <w:sz w:val="20"/>
        </w:rPr>
        <w:t>r</w:t>
      </w:r>
      <w:r w:rsidR="0030231C" w:rsidRPr="74B7BF2C">
        <w:rPr>
          <w:color w:val="auto"/>
          <w:sz w:val="20"/>
        </w:rPr>
        <w:t xml:space="preserve"> permanecer en el quinto quintil</w:t>
      </w:r>
      <w:r w:rsidR="002A2E8C" w:rsidRPr="74B7BF2C">
        <w:rPr>
          <w:color w:val="auto"/>
          <w:sz w:val="20"/>
        </w:rPr>
        <w:t xml:space="preserve"> del grupo para que le corresponde a la entidad</w:t>
      </w:r>
      <w:r w:rsidR="0030231C" w:rsidRPr="74B7BF2C">
        <w:rPr>
          <w:color w:val="auto"/>
          <w:sz w:val="20"/>
        </w:rPr>
        <w:t>,</w:t>
      </w:r>
      <w:r w:rsidR="00403E6E" w:rsidRPr="74B7BF2C">
        <w:rPr>
          <w:color w:val="auto"/>
          <w:sz w:val="20"/>
        </w:rPr>
        <w:t xml:space="preserve"> actualmente el </w:t>
      </w:r>
      <w:r w:rsidR="00F57350" w:rsidRPr="74B7BF2C">
        <w:rPr>
          <w:color w:val="auto"/>
          <w:sz w:val="20"/>
        </w:rPr>
        <w:t>índice es del</w:t>
      </w:r>
      <w:r w:rsidR="0030231C" w:rsidRPr="74B7BF2C">
        <w:rPr>
          <w:color w:val="auto"/>
          <w:sz w:val="20"/>
        </w:rPr>
        <w:t xml:space="preserve"> 98,1 %</w:t>
      </w:r>
    </w:p>
    <w:p w14:paraId="2D7B30A7" w14:textId="6A063B9A" w:rsidR="000D4FA1" w:rsidRDefault="000D4FA1" w:rsidP="74B7BF2C">
      <w:pPr>
        <w:spacing w:line="276" w:lineRule="auto"/>
        <w:jc w:val="both"/>
        <w:rPr>
          <w:b/>
          <w:bCs/>
          <w:color w:val="auto"/>
          <w:sz w:val="20"/>
        </w:rPr>
      </w:pPr>
    </w:p>
    <w:p w14:paraId="0C2960FC" w14:textId="2D0A6268" w:rsidR="000D4FA1" w:rsidRPr="00C613DB" w:rsidRDefault="00C613DB" w:rsidP="74B7BF2C">
      <w:pPr>
        <w:spacing w:line="276" w:lineRule="auto"/>
        <w:jc w:val="both"/>
        <w:rPr>
          <w:color w:val="auto"/>
          <w:sz w:val="20"/>
        </w:rPr>
      </w:pPr>
      <w:r w:rsidRPr="74B7BF2C">
        <w:rPr>
          <w:color w:val="auto"/>
          <w:sz w:val="20"/>
        </w:rPr>
        <w:t>Se implementó la Autenticación Electrónica en la plataforma de trámites y servicios, la cual cuenta con doble credencial electrónica permitiendo validar la identidad de los usuarios, garantizando el acceso a la entidad por medios electrónicos en condiciones de calidad, minimizando los riesgos cuando los ciudadanos ingresan a la sede electrónica. Aplicando los lineamientos de MINTIC, elevando los niveles de seguridad para realizar cualquier trámite o servicio disponible en la sede electrónica</w:t>
      </w:r>
      <w:r w:rsidR="00100F8C" w:rsidRPr="74B7BF2C">
        <w:rPr>
          <w:color w:val="auto"/>
          <w:sz w:val="20"/>
        </w:rPr>
        <w:t>.</w:t>
      </w:r>
    </w:p>
    <w:p w14:paraId="795F1828" w14:textId="502EAA12" w:rsidR="00C613DB" w:rsidRDefault="00C613DB" w:rsidP="74B7BF2C">
      <w:pPr>
        <w:spacing w:line="276" w:lineRule="auto"/>
        <w:jc w:val="both"/>
        <w:rPr>
          <w:b/>
          <w:bCs/>
          <w:color w:val="auto"/>
          <w:sz w:val="20"/>
        </w:rPr>
      </w:pPr>
    </w:p>
    <w:p w14:paraId="605DC23E" w14:textId="77777777" w:rsidR="00AF067F" w:rsidRPr="00AF067F" w:rsidRDefault="00AF067F" w:rsidP="74B7BF2C">
      <w:pPr>
        <w:spacing w:line="276" w:lineRule="auto"/>
        <w:jc w:val="both"/>
        <w:rPr>
          <w:color w:val="auto"/>
          <w:sz w:val="20"/>
        </w:rPr>
      </w:pPr>
      <w:r w:rsidRPr="74B7BF2C">
        <w:rPr>
          <w:color w:val="auto"/>
          <w:sz w:val="20"/>
        </w:rPr>
        <w:t>Se desarrollaron formularios electrónicos para capturar información de diferentes procesos, con el fin de disminuir la alteración de información y la manualidad en la recolección de la información:</w:t>
      </w:r>
    </w:p>
    <w:p w14:paraId="07F1B0E0" w14:textId="77777777" w:rsidR="00AF067F" w:rsidRPr="00AF067F" w:rsidRDefault="00AF067F" w:rsidP="74B7BF2C">
      <w:pPr>
        <w:jc w:val="both"/>
        <w:rPr>
          <w:color w:val="auto"/>
          <w:sz w:val="20"/>
        </w:rPr>
      </w:pPr>
    </w:p>
    <w:p w14:paraId="5E1B2783" w14:textId="7F59D8FD" w:rsidR="00AF067F" w:rsidRPr="00C203BA" w:rsidRDefault="00AF067F" w:rsidP="74B7BF2C">
      <w:pPr>
        <w:pStyle w:val="Prrafodelista"/>
        <w:numPr>
          <w:ilvl w:val="0"/>
          <w:numId w:val="17"/>
        </w:numPr>
        <w:jc w:val="both"/>
        <w:rPr>
          <w:color w:val="auto"/>
          <w:sz w:val="20"/>
        </w:rPr>
      </w:pPr>
      <w:r w:rsidRPr="74B7BF2C">
        <w:rPr>
          <w:color w:val="auto"/>
          <w:sz w:val="20"/>
        </w:rPr>
        <w:t>Secretaría de Talento Humano: Formulario para Plan de Capacitación.</w:t>
      </w:r>
    </w:p>
    <w:p w14:paraId="52C7B7E3" w14:textId="4A6508FA" w:rsidR="00AF067F" w:rsidRPr="00C203BA" w:rsidRDefault="00AF067F" w:rsidP="74B7BF2C">
      <w:pPr>
        <w:pStyle w:val="Prrafodelista"/>
        <w:numPr>
          <w:ilvl w:val="0"/>
          <w:numId w:val="17"/>
        </w:numPr>
        <w:jc w:val="both"/>
        <w:rPr>
          <w:color w:val="auto"/>
          <w:sz w:val="20"/>
        </w:rPr>
      </w:pPr>
      <w:r w:rsidRPr="74B7BF2C">
        <w:rPr>
          <w:color w:val="auto"/>
          <w:sz w:val="20"/>
        </w:rPr>
        <w:t>Secretaría de Participación Ciudadana: Formulario para captura de información de Juntas de Acción Comunal.</w:t>
      </w:r>
    </w:p>
    <w:p w14:paraId="52E65D80" w14:textId="435768D7" w:rsidR="00AF067F" w:rsidRPr="00C203BA" w:rsidRDefault="00AF067F" w:rsidP="74B7BF2C">
      <w:pPr>
        <w:pStyle w:val="Prrafodelista"/>
        <w:numPr>
          <w:ilvl w:val="0"/>
          <w:numId w:val="17"/>
        </w:numPr>
        <w:jc w:val="both"/>
        <w:rPr>
          <w:color w:val="auto"/>
          <w:sz w:val="20"/>
        </w:rPr>
      </w:pPr>
      <w:r w:rsidRPr="74B7BF2C">
        <w:rPr>
          <w:color w:val="auto"/>
          <w:sz w:val="20"/>
        </w:rPr>
        <w:t>Gerencia de Catastro: captura de información catastral en campo, mediante la implementación de formularios.</w:t>
      </w:r>
    </w:p>
    <w:p w14:paraId="6A9DCFC3" w14:textId="68FC9DB2" w:rsidR="00AF067F" w:rsidRPr="00C203BA" w:rsidRDefault="00AF067F" w:rsidP="74B7BF2C">
      <w:pPr>
        <w:pStyle w:val="Prrafodelista"/>
        <w:numPr>
          <w:ilvl w:val="0"/>
          <w:numId w:val="17"/>
        </w:numPr>
        <w:jc w:val="both"/>
        <w:rPr>
          <w:color w:val="auto"/>
          <w:sz w:val="20"/>
        </w:rPr>
      </w:pPr>
      <w:r w:rsidRPr="74B7BF2C">
        <w:rPr>
          <w:color w:val="auto"/>
          <w:sz w:val="20"/>
        </w:rPr>
        <w:t xml:space="preserve">Departamento Administrativo de Planeación: Captura de la información para el Anuario estadístico del año 2021 </w:t>
      </w:r>
    </w:p>
    <w:p w14:paraId="293F51FA" w14:textId="29CE301C" w:rsidR="00C613DB" w:rsidRPr="00C203BA" w:rsidRDefault="00AF067F" w:rsidP="74B7BF2C">
      <w:pPr>
        <w:pStyle w:val="Prrafodelista"/>
        <w:numPr>
          <w:ilvl w:val="0"/>
          <w:numId w:val="17"/>
        </w:numPr>
        <w:jc w:val="both"/>
        <w:rPr>
          <w:color w:val="auto"/>
          <w:sz w:val="20"/>
        </w:rPr>
      </w:pPr>
      <w:r w:rsidRPr="74B7BF2C">
        <w:rPr>
          <w:color w:val="auto"/>
          <w:sz w:val="20"/>
        </w:rPr>
        <w:t xml:space="preserve">Secretaría de Ambiente y Sostenibilidad: Se elaboraron 4 formularios (ambiental, jurídico, catastral, documentos) y un </w:t>
      </w:r>
      <w:proofErr w:type="spellStart"/>
      <w:r w:rsidRPr="74B7BF2C">
        <w:rPr>
          <w:color w:val="auto"/>
          <w:sz w:val="20"/>
        </w:rPr>
        <w:t>dashboard</w:t>
      </w:r>
      <w:proofErr w:type="spellEnd"/>
      <w:r w:rsidRPr="74B7BF2C">
        <w:rPr>
          <w:color w:val="auto"/>
          <w:sz w:val="20"/>
        </w:rPr>
        <w:t xml:space="preserve"> de seguimiento a la gestión de financiación de adquisición de predios.</w:t>
      </w:r>
    </w:p>
    <w:p w14:paraId="01F98ECA" w14:textId="3BB50964" w:rsidR="00C613DB" w:rsidRDefault="00C613DB" w:rsidP="74B7BF2C">
      <w:pPr>
        <w:jc w:val="both"/>
        <w:rPr>
          <w:b/>
          <w:bCs/>
          <w:color w:val="auto"/>
          <w:sz w:val="20"/>
        </w:rPr>
      </w:pPr>
    </w:p>
    <w:p w14:paraId="2B360F68" w14:textId="483F4E0F" w:rsidR="00AF067F" w:rsidRDefault="000A5775" w:rsidP="74B7BF2C">
      <w:pPr>
        <w:spacing w:line="276" w:lineRule="auto"/>
        <w:jc w:val="both"/>
        <w:rPr>
          <w:b/>
          <w:bCs/>
          <w:color w:val="auto"/>
          <w:sz w:val="20"/>
        </w:rPr>
      </w:pPr>
      <w:r w:rsidRPr="74B7BF2C">
        <w:rPr>
          <w:color w:val="auto"/>
          <w:sz w:val="20"/>
        </w:rPr>
        <w:t xml:space="preserve">Se construye Sitio Web Indicadores TICS - Inicio (sharepoint.com) - donde se registran los proyectos relacionados con la secretaría de TIC que apuntan al cumplimiento del plan de Desarrollo, esta información se consume desde </w:t>
      </w:r>
      <w:proofErr w:type="spellStart"/>
      <w:r w:rsidRPr="74B7BF2C">
        <w:rPr>
          <w:color w:val="auto"/>
          <w:sz w:val="20"/>
        </w:rPr>
        <w:t>Power</w:t>
      </w:r>
      <w:proofErr w:type="spellEnd"/>
      <w:r w:rsidRPr="74B7BF2C">
        <w:rPr>
          <w:color w:val="auto"/>
          <w:sz w:val="20"/>
        </w:rPr>
        <w:t xml:space="preserve"> BI y se alimentan los tableros automáticamente, permitiendo consultar esta información en línea con avances en tiempo real. Esta herramienta facilita la construcción de informes gerenciales, hacer seguimiento al avance de los proyectos y visibilizar las actividades que está realizando la secretaria, evitando la solicitud de información a los diferentes responsables de los proyectos y las demoras en su consolidación</w:t>
      </w:r>
      <w:r w:rsidRPr="74B7BF2C">
        <w:rPr>
          <w:b/>
          <w:bCs/>
          <w:color w:val="auto"/>
          <w:sz w:val="20"/>
        </w:rPr>
        <w:t>.</w:t>
      </w:r>
    </w:p>
    <w:p w14:paraId="3044AFCD" w14:textId="56192B9B" w:rsidR="00AF067F" w:rsidRDefault="00AF067F" w:rsidP="74B7BF2C">
      <w:pPr>
        <w:spacing w:line="276" w:lineRule="auto"/>
        <w:jc w:val="both"/>
        <w:rPr>
          <w:b/>
          <w:bCs/>
          <w:color w:val="auto"/>
          <w:sz w:val="20"/>
        </w:rPr>
      </w:pPr>
    </w:p>
    <w:p w14:paraId="1EAAB4E0" w14:textId="026E06DA" w:rsidR="00AF067F" w:rsidRPr="00A60BAD" w:rsidRDefault="00A60BAD" w:rsidP="74B7BF2C">
      <w:pPr>
        <w:spacing w:line="276" w:lineRule="auto"/>
        <w:jc w:val="both"/>
        <w:rPr>
          <w:color w:val="auto"/>
          <w:sz w:val="20"/>
        </w:rPr>
      </w:pPr>
      <w:r w:rsidRPr="74B7BF2C">
        <w:rPr>
          <w:color w:val="auto"/>
          <w:sz w:val="20"/>
        </w:rPr>
        <w:t>Se configuró el proyecto ASVA en la herramienta de mesa de servicios, para solicitar asistencia técnica, la cual permite registrar los requerimientos o fallas en los diferentes módulos del aplicativo QX-Transito de la Gerencia de Seguridad Vial, usada por los inspectores de 22 municipios para el registro de casos, eliminando la comunicación telefónica y reduciendo los tiempos de respuesta, permitiendo la trazabilidad de los casos en su totalidad</w:t>
      </w:r>
      <w:r w:rsidR="00100F8C" w:rsidRPr="74B7BF2C">
        <w:rPr>
          <w:color w:val="auto"/>
          <w:sz w:val="20"/>
        </w:rPr>
        <w:t>.</w:t>
      </w:r>
    </w:p>
    <w:p w14:paraId="5401CDA9" w14:textId="643BA748" w:rsidR="000A5775" w:rsidRDefault="000A5775" w:rsidP="74B7BF2C">
      <w:pPr>
        <w:spacing w:line="276" w:lineRule="auto"/>
        <w:jc w:val="both"/>
        <w:rPr>
          <w:b/>
          <w:bCs/>
          <w:color w:val="auto"/>
          <w:sz w:val="20"/>
        </w:rPr>
      </w:pPr>
    </w:p>
    <w:p w14:paraId="2508933E" w14:textId="5D1C10CF" w:rsidR="000A5775" w:rsidRPr="00A60BAD" w:rsidRDefault="00A60BAD" w:rsidP="74B7BF2C">
      <w:pPr>
        <w:spacing w:line="276" w:lineRule="auto"/>
        <w:jc w:val="both"/>
        <w:rPr>
          <w:color w:val="auto"/>
          <w:sz w:val="20"/>
        </w:rPr>
      </w:pPr>
      <w:r w:rsidRPr="74B7BF2C">
        <w:rPr>
          <w:color w:val="auto"/>
          <w:sz w:val="20"/>
        </w:rPr>
        <w:t>Se capacitaron 144 funcionarios en herramientas GIS con el fin de promover los Sistemas de Información Geográfico (SIG) y las tecnologías geoespaciales, para conocer cómo los Sistemas de Información Geográfica y la inteligencia de la localización, son claves en el cumplimiento de los objetivos misionales de la entidad.</w:t>
      </w:r>
    </w:p>
    <w:p w14:paraId="4FFCC940" w14:textId="2FC18154" w:rsidR="000A5775" w:rsidRDefault="000A5775" w:rsidP="74B7BF2C">
      <w:pPr>
        <w:spacing w:line="276" w:lineRule="auto"/>
        <w:jc w:val="both"/>
        <w:rPr>
          <w:b/>
          <w:bCs/>
          <w:color w:val="auto"/>
          <w:sz w:val="20"/>
        </w:rPr>
      </w:pPr>
    </w:p>
    <w:p w14:paraId="2D8B4EA1" w14:textId="42FCD501" w:rsidR="000A5775" w:rsidRPr="000B6C6A" w:rsidRDefault="000B6C6A" w:rsidP="74B7BF2C">
      <w:pPr>
        <w:spacing w:line="276" w:lineRule="auto"/>
        <w:jc w:val="both"/>
        <w:rPr>
          <w:color w:val="auto"/>
          <w:sz w:val="20"/>
        </w:rPr>
      </w:pPr>
      <w:r w:rsidRPr="74B7BF2C">
        <w:rPr>
          <w:color w:val="auto"/>
          <w:sz w:val="20"/>
        </w:rPr>
        <w:t>Implementación de un sitio web en línea como único repositorio de información de los proyectos de inversión de la Gobernación de Antioquia, que permite realizar seguimiento para generar informes y mostrar a la comunidad</w:t>
      </w:r>
      <w:r w:rsidR="00BE5DCB" w:rsidRPr="74B7BF2C">
        <w:rPr>
          <w:color w:val="auto"/>
          <w:sz w:val="20"/>
        </w:rPr>
        <w:t>, e</w:t>
      </w:r>
      <w:r w:rsidRPr="74B7BF2C">
        <w:rPr>
          <w:color w:val="auto"/>
          <w:sz w:val="20"/>
        </w:rPr>
        <w:t xml:space="preserve">ste sitio </w:t>
      </w:r>
      <w:r w:rsidR="00BE5DCB" w:rsidRPr="74B7BF2C">
        <w:rPr>
          <w:color w:val="auto"/>
          <w:sz w:val="20"/>
        </w:rPr>
        <w:t>se encuentra</w:t>
      </w:r>
      <w:r w:rsidRPr="74B7BF2C">
        <w:rPr>
          <w:color w:val="auto"/>
          <w:sz w:val="20"/>
        </w:rPr>
        <w:t xml:space="preserve"> dispuesto para todas las dependencias</w:t>
      </w:r>
      <w:r w:rsidR="00BE5DCB" w:rsidRPr="74B7BF2C">
        <w:rPr>
          <w:color w:val="auto"/>
          <w:sz w:val="20"/>
        </w:rPr>
        <w:t>.</w:t>
      </w:r>
    </w:p>
    <w:p w14:paraId="2AFEEDA4" w14:textId="10EF86B8" w:rsidR="000B6C6A" w:rsidRDefault="000B6C6A" w:rsidP="74B7BF2C">
      <w:pPr>
        <w:spacing w:line="276" w:lineRule="auto"/>
        <w:jc w:val="both"/>
        <w:rPr>
          <w:b/>
          <w:bCs/>
          <w:color w:val="auto"/>
          <w:sz w:val="20"/>
        </w:rPr>
      </w:pPr>
    </w:p>
    <w:p w14:paraId="50100806" w14:textId="562F56CF" w:rsidR="000B6C6A" w:rsidRPr="00A21E81" w:rsidRDefault="00A21E81" w:rsidP="74B7BF2C">
      <w:pPr>
        <w:spacing w:line="276" w:lineRule="auto"/>
        <w:jc w:val="both"/>
        <w:rPr>
          <w:color w:val="auto"/>
          <w:sz w:val="20"/>
        </w:rPr>
      </w:pPr>
      <w:r w:rsidRPr="74B7BF2C">
        <w:rPr>
          <w:color w:val="auto"/>
          <w:sz w:val="20"/>
        </w:rPr>
        <w:t>Se realizó video para brindar información de la Plataforma de Agricultura Digital - Sistema Experto de información UIAG (Unidad de información y análisis Agroeconómico y Ganadero de Antioquia), indicando las diferentes utilidades y ventajas al tener acceso a datos especializados y ponerlos a disposición del sector agropecuario, los cuales sirven de base para la toma de decisiones en la producción, transformación, comercialización y consumo de bienes y servicios agropecuarios.</w:t>
      </w:r>
    </w:p>
    <w:p w14:paraId="40E28077" w14:textId="77777777" w:rsidR="000A5775" w:rsidRDefault="000A5775" w:rsidP="74B7BF2C">
      <w:pPr>
        <w:spacing w:line="276" w:lineRule="auto"/>
        <w:jc w:val="both"/>
        <w:rPr>
          <w:b/>
          <w:bCs/>
          <w:color w:val="auto"/>
          <w:sz w:val="20"/>
        </w:rPr>
      </w:pPr>
    </w:p>
    <w:p w14:paraId="0B6159BE" w14:textId="7E843E78" w:rsidR="00A21E81" w:rsidRPr="00A21E81" w:rsidRDefault="00A21E81" w:rsidP="74B7BF2C">
      <w:pPr>
        <w:spacing w:line="276" w:lineRule="auto"/>
        <w:jc w:val="both"/>
        <w:rPr>
          <w:color w:val="auto"/>
          <w:sz w:val="20"/>
        </w:rPr>
      </w:pPr>
      <w:r w:rsidRPr="74B7BF2C">
        <w:rPr>
          <w:color w:val="auto"/>
          <w:sz w:val="20"/>
        </w:rPr>
        <w:t xml:space="preserve">Se desarrolló un robot en la herramienta </w:t>
      </w:r>
      <w:proofErr w:type="spellStart"/>
      <w:r w:rsidRPr="74B7BF2C">
        <w:rPr>
          <w:color w:val="auto"/>
          <w:sz w:val="20"/>
        </w:rPr>
        <w:t>Power</w:t>
      </w:r>
      <w:proofErr w:type="spellEnd"/>
      <w:r w:rsidRPr="74B7BF2C">
        <w:rPr>
          <w:color w:val="auto"/>
          <w:sz w:val="20"/>
        </w:rPr>
        <w:t xml:space="preserve"> </w:t>
      </w:r>
      <w:proofErr w:type="spellStart"/>
      <w:r w:rsidRPr="74B7BF2C">
        <w:rPr>
          <w:color w:val="auto"/>
          <w:sz w:val="20"/>
        </w:rPr>
        <w:t>automate</w:t>
      </w:r>
      <w:proofErr w:type="spellEnd"/>
      <w:r w:rsidRPr="74B7BF2C">
        <w:rPr>
          <w:color w:val="auto"/>
          <w:sz w:val="20"/>
        </w:rPr>
        <w:t xml:space="preserve"> logrando automatizar el proceso de notificación para reclamar el pasaporte en la oficina, permitiendo descongestionar más de 3.000 pasaportes que se encontraban en stock, en estado pendiente por reclamar. Esta tarea la hacía un funcionario manualmente generando una alta operatividad.</w:t>
      </w:r>
    </w:p>
    <w:p w14:paraId="51F52AD7" w14:textId="1AD6CC06" w:rsidR="00A21E81" w:rsidRDefault="00A21E81" w:rsidP="74B7BF2C">
      <w:pPr>
        <w:spacing w:line="276" w:lineRule="auto"/>
        <w:jc w:val="both"/>
        <w:rPr>
          <w:b/>
          <w:bCs/>
          <w:color w:val="auto"/>
          <w:sz w:val="20"/>
        </w:rPr>
      </w:pPr>
    </w:p>
    <w:p w14:paraId="3D5DB1D6" w14:textId="6EC3D2D4" w:rsidR="00A21E81" w:rsidRDefault="007754AF" w:rsidP="74B7BF2C">
      <w:pPr>
        <w:spacing w:line="276" w:lineRule="auto"/>
        <w:jc w:val="both"/>
        <w:rPr>
          <w:color w:val="auto"/>
          <w:sz w:val="20"/>
        </w:rPr>
      </w:pPr>
      <w:r w:rsidRPr="74B7BF2C">
        <w:rPr>
          <w:color w:val="auto"/>
          <w:sz w:val="20"/>
        </w:rPr>
        <w:t>Desarrollo de aplicación para gestión de Tiquetera Virtual para los servidores de la Gobernación de Antioquia, eliminando los procesos manuales y disminuyendo el consumo de papel.</w:t>
      </w:r>
    </w:p>
    <w:p w14:paraId="75F4F22A" w14:textId="77777777" w:rsidR="00867D7C" w:rsidRDefault="00867D7C" w:rsidP="74B7BF2C">
      <w:pPr>
        <w:spacing w:line="276" w:lineRule="auto"/>
        <w:jc w:val="both"/>
        <w:rPr>
          <w:color w:val="auto"/>
          <w:sz w:val="20"/>
        </w:rPr>
      </w:pPr>
    </w:p>
    <w:p w14:paraId="615EA040" w14:textId="01527BDC" w:rsidR="00867D7C" w:rsidRPr="007754AF" w:rsidRDefault="00867D7C" w:rsidP="74B7BF2C">
      <w:pPr>
        <w:spacing w:line="276" w:lineRule="auto"/>
        <w:jc w:val="both"/>
        <w:rPr>
          <w:color w:val="auto"/>
          <w:sz w:val="20"/>
        </w:rPr>
      </w:pPr>
      <w:r w:rsidRPr="74B7BF2C">
        <w:rPr>
          <w:color w:val="auto"/>
          <w:sz w:val="20"/>
        </w:rPr>
        <w:t>Desarrollo de herramienta que permita evaluar el cálculo actuarial del pasivo pensional de los docentes de Antioquia</w:t>
      </w:r>
      <w:r w:rsidR="00896F8C" w:rsidRPr="74B7BF2C">
        <w:rPr>
          <w:color w:val="auto"/>
          <w:sz w:val="20"/>
        </w:rPr>
        <w:t>, se</w:t>
      </w:r>
      <w:r w:rsidRPr="74B7BF2C">
        <w:rPr>
          <w:color w:val="auto"/>
          <w:sz w:val="20"/>
        </w:rPr>
        <w:t xml:space="preserve"> </w:t>
      </w:r>
      <w:r w:rsidR="00896F8C" w:rsidRPr="74B7BF2C">
        <w:rPr>
          <w:color w:val="auto"/>
          <w:sz w:val="20"/>
        </w:rPr>
        <w:t>a</w:t>
      </w:r>
      <w:r w:rsidRPr="74B7BF2C">
        <w:rPr>
          <w:color w:val="auto"/>
          <w:sz w:val="20"/>
        </w:rPr>
        <w:t>utomatiz</w:t>
      </w:r>
      <w:r w:rsidR="001048DB" w:rsidRPr="74B7BF2C">
        <w:rPr>
          <w:color w:val="auto"/>
          <w:sz w:val="20"/>
        </w:rPr>
        <w:t>ó</w:t>
      </w:r>
      <w:r w:rsidRPr="74B7BF2C">
        <w:rPr>
          <w:color w:val="auto"/>
          <w:sz w:val="20"/>
        </w:rPr>
        <w:t xml:space="preserve"> el proceso de </w:t>
      </w:r>
      <w:r w:rsidR="001048DB" w:rsidRPr="74B7BF2C">
        <w:rPr>
          <w:color w:val="auto"/>
          <w:sz w:val="20"/>
        </w:rPr>
        <w:t>validación</w:t>
      </w:r>
      <w:r w:rsidRPr="74B7BF2C">
        <w:rPr>
          <w:color w:val="auto"/>
          <w:sz w:val="20"/>
        </w:rPr>
        <w:t xml:space="preserve"> del Calculo Actuarial enviado por Fiduprevisora en cada vigencia</w:t>
      </w:r>
      <w:r w:rsidR="003F78E0" w:rsidRPr="74B7BF2C">
        <w:rPr>
          <w:color w:val="auto"/>
          <w:sz w:val="20"/>
        </w:rPr>
        <w:t xml:space="preserve"> y se logró una</w:t>
      </w:r>
      <w:r w:rsidRPr="74B7BF2C">
        <w:rPr>
          <w:color w:val="auto"/>
          <w:sz w:val="20"/>
        </w:rPr>
        <w:t xml:space="preserve"> </w:t>
      </w:r>
      <w:r w:rsidR="00EA0C56" w:rsidRPr="74B7BF2C">
        <w:rPr>
          <w:color w:val="auto"/>
          <w:sz w:val="20"/>
        </w:rPr>
        <w:t>d</w:t>
      </w:r>
      <w:r w:rsidRPr="74B7BF2C">
        <w:rPr>
          <w:color w:val="auto"/>
          <w:sz w:val="20"/>
        </w:rPr>
        <w:t xml:space="preserve">isminución de 21.000 millones de pesos en el aprovisionamiento del pasivo pensional de los docentes de Antioquia en el </w:t>
      </w:r>
      <w:r w:rsidR="00944BB2" w:rsidRPr="74B7BF2C">
        <w:rPr>
          <w:color w:val="auto"/>
          <w:sz w:val="20"/>
        </w:rPr>
        <w:t>cálculo</w:t>
      </w:r>
      <w:r w:rsidRPr="74B7BF2C">
        <w:rPr>
          <w:color w:val="auto"/>
          <w:sz w:val="20"/>
        </w:rPr>
        <w:t xml:space="preserve"> </w:t>
      </w:r>
      <w:r w:rsidR="00944BB2" w:rsidRPr="74B7BF2C">
        <w:rPr>
          <w:color w:val="auto"/>
          <w:sz w:val="20"/>
        </w:rPr>
        <w:t>actuarial</w:t>
      </w:r>
      <w:r w:rsidRPr="74B7BF2C">
        <w:rPr>
          <w:color w:val="auto"/>
          <w:sz w:val="20"/>
        </w:rPr>
        <w:t xml:space="preserve"> del 2020 enviado por la Fiduprevisora. Adicionalmente se encontraron 64 maestros duplicados en el </w:t>
      </w:r>
      <w:r w:rsidR="00375765" w:rsidRPr="74B7BF2C">
        <w:rPr>
          <w:color w:val="auto"/>
          <w:sz w:val="20"/>
        </w:rPr>
        <w:t>cálculo</w:t>
      </w:r>
      <w:r w:rsidRPr="74B7BF2C">
        <w:rPr>
          <w:color w:val="auto"/>
          <w:sz w:val="20"/>
        </w:rPr>
        <w:t xml:space="preserve"> actuarial del 2020 y en la </w:t>
      </w:r>
      <w:r w:rsidR="00375765" w:rsidRPr="74B7BF2C">
        <w:rPr>
          <w:color w:val="auto"/>
          <w:sz w:val="20"/>
        </w:rPr>
        <w:t>nómina</w:t>
      </w:r>
      <w:r w:rsidRPr="74B7BF2C">
        <w:rPr>
          <w:color w:val="auto"/>
          <w:sz w:val="20"/>
        </w:rPr>
        <w:t xml:space="preserve"> de pensionados del D</w:t>
      </w:r>
      <w:r w:rsidR="00375765" w:rsidRPr="74B7BF2C">
        <w:rPr>
          <w:color w:val="auto"/>
          <w:sz w:val="20"/>
        </w:rPr>
        <w:t>epartamento</w:t>
      </w:r>
      <w:r w:rsidRPr="74B7BF2C">
        <w:rPr>
          <w:color w:val="auto"/>
          <w:sz w:val="20"/>
        </w:rPr>
        <w:t xml:space="preserve">, lo que </w:t>
      </w:r>
      <w:r w:rsidR="003B7C18" w:rsidRPr="74B7BF2C">
        <w:rPr>
          <w:color w:val="auto"/>
          <w:sz w:val="20"/>
        </w:rPr>
        <w:t>permit</w:t>
      </w:r>
      <w:r w:rsidR="00F00631" w:rsidRPr="74B7BF2C">
        <w:rPr>
          <w:color w:val="auto"/>
          <w:sz w:val="20"/>
        </w:rPr>
        <w:t>e</w:t>
      </w:r>
      <w:r w:rsidR="00FD118D" w:rsidRPr="74B7BF2C">
        <w:rPr>
          <w:color w:val="auto"/>
          <w:sz w:val="20"/>
        </w:rPr>
        <w:t xml:space="preserve"> </w:t>
      </w:r>
      <w:r w:rsidRPr="74B7BF2C">
        <w:rPr>
          <w:color w:val="auto"/>
          <w:sz w:val="20"/>
        </w:rPr>
        <w:t>evitar doble aprovisionamiento de pensiones.</w:t>
      </w:r>
    </w:p>
    <w:p w14:paraId="7B6AC37A" w14:textId="49DA2152" w:rsidR="007754AF" w:rsidRDefault="007754AF" w:rsidP="74B7BF2C">
      <w:pPr>
        <w:spacing w:line="276" w:lineRule="auto"/>
        <w:jc w:val="both"/>
        <w:rPr>
          <w:b/>
          <w:bCs/>
          <w:color w:val="auto"/>
          <w:sz w:val="20"/>
        </w:rPr>
      </w:pPr>
    </w:p>
    <w:p w14:paraId="0A621877" w14:textId="64F4201E" w:rsidR="0067478A" w:rsidRDefault="000A4038" w:rsidP="74B7BF2C">
      <w:pPr>
        <w:spacing w:line="276" w:lineRule="auto"/>
        <w:jc w:val="both"/>
        <w:rPr>
          <w:color w:val="auto"/>
          <w:sz w:val="20"/>
        </w:rPr>
      </w:pPr>
      <w:r w:rsidRPr="74B7BF2C">
        <w:rPr>
          <w:color w:val="auto"/>
          <w:sz w:val="20"/>
        </w:rPr>
        <w:t xml:space="preserve">Implementación </w:t>
      </w:r>
      <w:r w:rsidR="00A20C27" w:rsidRPr="74B7BF2C">
        <w:rPr>
          <w:color w:val="auto"/>
          <w:sz w:val="20"/>
        </w:rPr>
        <w:t xml:space="preserve">de una </w:t>
      </w:r>
      <w:r w:rsidRPr="74B7BF2C">
        <w:rPr>
          <w:color w:val="auto"/>
          <w:sz w:val="20"/>
        </w:rPr>
        <w:t>PMO Fase 1</w:t>
      </w:r>
      <w:r w:rsidR="00A20C27" w:rsidRPr="74B7BF2C">
        <w:rPr>
          <w:color w:val="auto"/>
          <w:sz w:val="20"/>
        </w:rPr>
        <w:t>, se</w:t>
      </w:r>
      <w:r w:rsidR="00D52DA0" w:rsidRPr="74B7BF2C">
        <w:rPr>
          <w:color w:val="auto"/>
          <w:sz w:val="20"/>
        </w:rPr>
        <w:t xml:space="preserve"> r</w:t>
      </w:r>
      <w:r w:rsidR="0067478A" w:rsidRPr="74B7BF2C">
        <w:rPr>
          <w:color w:val="auto"/>
          <w:sz w:val="20"/>
        </w:rPr>
        <w:t xml:space="preserve">ealiza una evaluación de las prácticas de gestión proyectos y PMO (Oficina de Proyectos), de la secretaría de TI para la identificación de brechas respecto a los estándares y guías propuestos por el PMI (Project Management </w:t>
      </w:r>
      <w:proofErr w:type="spellStart"/>
      <w:r w:rsidR="0067478A" w:rsidRPr="74B7BF2C">
        <w:rPr>
          <w:color w:val="auto"/>
          <w:sz w:val="20"/>
        </w:rPr>
        <w:t>Institute</w:t>
      </w:r>
      <w:proofErr w:type="spellEnd"/>
      <w:r w:rsidR="0067478A" w:rsidRPr="74B7BF2C">
        <w:rPr>
          <w:color w:val="auto"/>
          <w:sz w:val="20"/>
        </w:rPr>
        <w:t>)</w:t>
      </w:r>
      <w:r w:rsidR="00CC0C87" w:rsidRPr="74B7BF2C">
        <w:rPr>
          <w:color w:val="auto"/>
          <w:sz w:val="20"/>
        </w:rPr>
        <w:t>, se g</w:t>
      </w:r>
      <w:r w:rsidR="0067478A" w:rsidRPr="74B7BF2C">
        <w:rPr>
          <w:color w:val="auto"/>
          <w:sz w:val="20"/>
        </w:rPr>
        <w:t>enera un conjunto de recomendaciones para tener en cuenta para la implementación de la PMO (Oficina de Gestión de Proyectos) de la Secretaría TI de la Gobernación de Antioquia.</w:t>
      </w:r>
    </w:p>
    <w:p w14:paraId="2A2B94FA" w14:textId="77777777" w:rsidR="00D0299D" w:rsidRDefault="00D0299D" w:rsidP="74B7BF2C">
      <w:pPr>
        <w:spacing w:line="276" w:lineRule="auto"/>
        <w:jc w:val="both"/>
        <w:rPr>
          <w:color w:val="auto"/>
          <w:sz w:val="20"/>
        </w:rPr>
      </w:pPr>
    </w:p>
    <w:p w14:paraId="04ED44DD" w14:textId="4D453712" w:rsidR="00D0299D" w:rsidRPr="00D0299D" w:rsidRDefault="00D0299D" w:rsidP="74B7BF2C">
      <w:pPr>
        <w:spacing w:line="276" w:lineRule="auto"/>
        <w:jc w:val="both"/>
        <w:rPr>
          <w:rFonts w:cs="Arial"/>
          <w:color w:val="595959" w:themeColor="text1" w:themeTint="A6"/>
          <w:sz w:val="20"/>
        </w:rPr>
      </w:pPr>
      <w:r w:rsidRPr="74B7BF2C">
        <w:rPr>
          <w:rFonts w:cs="Arial"/>
          <w:color w:val="auto"/>
          <w:sz w:val="20"/>
        </w:rPr>
        <w:t xml:space="preserve">Implementación de Gobierno de Datos, se definió el nivel de madurez de gobierno de datos dentro de la Gobernación </w:t>
      </w:r>
      <w:r w:rsidR="00954F30" w:rsidRPr="74B7BF2C">
        <w:rPr>
          <w:rFonts w:cs="Arial"/>
          <w:color w:val="auto"/>
          <w:sz w:val="20"/>
        </w:rPr>
        <w:t>posicionándonos</w:t>
      </w:r>
      <w:r w:rsidR="003B3FC4" w:rsidRPr="74B7BF2C">
        <w:rPr>
          <w:rFonts w:cs="Arial"/>
          <w:color w:val="auto"/>
          <w:sz w:val="20"/>
        </w:rPr>
        <w:t xml:space="preserve"> en un nivel 1</w:t>
      </w:r>
      <w:r w:rsidR="00CD5274" w:rsidRPr="74B7BF2C">
        <w:rPr>
          <w:rFonts w:cs="Arial"/>
          <w:color w:val="auto"/>
          <w:sz w:val="20"/>
        </w:rPr>
        <w:t>;” Inicial</w:t>
      </w:r>
      <w:r w:rsidR="00DA4463" w:rsidRPr="74B7BF2C">
        <w:rPr>
          <w:rFonts w:cs="Arial"/>
          <w:color w:val="auto"/>
          <w:sz w:val="20"/>
        </w:rPr>
        <w:t>”</w:t>
      </w:r>
      <w:r w:rsidRPr="74B7BF2C">
        <w:rPr>
          <w:rFonts w:cs="Arial"/>
          <w:color w:val="auto"/>
          <w:sz w:val="20"/>
        </w:rPr>
        <w:t xml:space="preserve">; </w:t>
      </w:r>
      <w:r w:rsidR="00317683" w:rsidRPr="74B7BF2C">
        <w:rPr>
          <w:rFonts w:cs="Arial"/>
          <w:color w:val="auto"/>
          <w:sz w:val="20"/>
        </w:rPr>
        <w:t>S</w:t>
      </w:r>
      <w:r w:rsidRPr="74B7BF2C">
        <w:rPr>
          <w:rFonts w:cs="Arial"/>
          <w:color w:val="auto"/>
          <w:sz w:val="20"/>
        </w:rPr>
        <w:t>e realizó entrenamiento en calidad de datos a 15 servidores</w:t>
      </w:r>
      <w:r w:rsidR="009D4C3C" w:rsidRPr="74B7BF2C">
        <w:rPr>
          <w:rFonts w:cs="Arial"/>
          <w:color w:val="auto"/>
          <w:sz w:val="20"/>
        </w:rPr>
        <w:t>, lo que implicó enseñanza de herramientas</w:t>
      </w:r>
      <w:r w:rsidR="00DD038E" w:rsidRPr="74B7BF2C">
        <w:rPr>
          <w:rFonts w:cs="Arial"/>
          <w:color w:val="auto"/>
          <w:sz w:val="20"/>
        </w:rPr>
        <w:t xml:space="preserve"> y metodologías</w:t>
      </w:r>
      <w:r w:rsidRPr="74B7BF2C">
        <w:rPr>
          <w:rFonts w:cs="Arial"/>
          <w:color w:val="auto"/>
          <w:sz w:val="20"/>
        </w:rPr>
        <w:t xml:space="preserve">, </w:t>
      </w:r>
      <w:r w:rsidR="0086212D" w:rsidRPr="74B7BF2C">
        <w:rPr>
          <w:rFonts w:cs="Arial"/>
          <w:color w:val="auto"/>
          <w:sz w:val="20"/>
        </w:rPr>
        <w:t>por</w:t>
      </w:r>
      <w:r w:rsidRPr="74B7BF2C">
        <w:rPr>
          <w:rFonts w:cs="Arial"/>
          <w:color w:val="auto"/>
          <w:sz w:val="20"/>
        </w:rPr>
        <w:t xml:space="preserve"> </w:t>
      </w:r>
      <w:r w:rsidR="00011CC7" w:rsidRPr="74B7BF2C">
        <w:rPr>
          <w:rFonts w:cs="Arial"/>
          <w:color w:val="auto"/>
          <w:sz w:val="20"/>
        </w:rPr>
        <w:t>último,</w:t>
      </w:r>
      <w:r w:rsidRPr="74B7BF2C">
        <w:rPr>
          <w:rFonts w:cs="Arial"/>
          <w:color w:val="auto"/>
          <w:sz w:val="20"/>
        </w:rPr>
        <w:t xml:space="preserve"> para esta vigencia</w:t>
      </w:r>
      <w:r w:rsidR="0086212D" w:rsidRPr="74B7BF2C">
        <w:rPr>
          <w:rFonts w:cs="Arial"/>
          <w:color w:val="auto"/>
          <w:sz w:val="20"/>
        </w:rPr>
        <w:t>,</w:t>
      </w:r>
      <w:r w:rsidRPr="74B7BF2C">
        <w:rPr>
          <w:rFonts w:cs="Arial"/>
          <w:color w:val="auto"/>
          <w:sz w:val="20"/>
        </w:rPr>
        <w:t xml:space="preserve"> se identificaron datos críticos para la Secretaría Seccional de Salud</w:t>
      </w:r>
      <w:r w:rsidR="006E6012" w:rsidRPr="74B7BF2C">
        <w:rPr>
          <w:rFonts w:cs="Arial"/>
          <w:color w:val="auto"/>
          <w:sz w:val="20"/>
        </w:rPr>
        <w:t xml:space="preserve"> y protección Social</w:t>
      </w:r>
      <w:r w:rsidRPr="74B7BF2C">
        <w:rPr>
          <w:rFonts w:cs="Arial"/>
          <w:color w:val="auto"/>
          <w:sz w:val="20"/>
        </w:rPr>
        <w:t xml:space="preserve"> y para la Secretaría de Tecnología</w:t>
      </w:r>
      <w:r w:rsidR="006E6012" w:rsidRPr="74B7BF2C">
        <w:rPr>
          <w:rFonts w:cs="Arial"/>
          <w:color w:val="auto"/>
          <w:sz w:val="20"/>
        </w:rPr>
        <w:t>s de la Información y las Comunicaciones</w:t>
      </w:r>
      <w:r w:rsidRPr="74B7BF2C">
        <w:rPr>
          <w:rFonts w:cs="Arial"/>
          <w:color w:val="auto"/>
          <w:sz w:val="20"/>
        </w:rPr>
        <w:t>.</w:t>
      </w:r>
    </w:p>
    <w:p w14:paraId="239E248F" w14:textId="77777777" w:rsidR="00D0299D" w:rsidRDefault="00D0299D" w:rsidP="74B7BF2C">
      <w:pPr>
        <w:spacing w:line="276" w:lineRule="auto"/>
        <w:jc w:val="both"/>
        <w:rPr>
          <w:color w:val="auto"/>
          <w:sz w:val="20"/>
        </w:rPr>
      </w:pPr>
    </w:p>
    <w:p w14:paraId="5F0F2DD8" w14:textId="45D36256" w:rsidR="001238C6" w:rsidRPr="001238C6" w:rsidRDefault="00CD5274" w:rsidP="74B7BF2C">
      <w:pPr>
        <w:spacing w:line="276" w:lineRule="auto"/>
        <w:jc w:val="both"/>
        <w:rPr>
          <w:color w:val="auto"/>
          <w:sz w:val="20"/>
        </w:rPr>
      </w:pPr>
      <w:r w:rsidRPr="74B7BF2C">
        <w:rPr>
          <w:color w:val="auto"/>
          <w:sz w:val="20"/>
        </w:rPr>
        <w:t xml:space="preserve">Planeación </w:t>
      </w:r>
      <w:r w:rsidR="003E165A" w:rsidRPr="74B7BF2C">
        <w:rPr>
          <w:color w:val="auto"/>
          <w:sz w:val="20"/>
        </w:rPr>
        <w:t>para el acompañamiento a los 10 municipios seleccionados por resultados en FURAG</w:t>
      </w:r>
      <w:r w:rsidR="00653B51" w:rsidRPr="74B7BF2C">
        <w:rPr>
          <w:color w:val="auto"/>
          <w:sz w:val="20"/>
        </w:rPr>
        <w:t xml:space="preserve"> </w:t>
      </w:r>
      <w:r w:rsidR="007822A2" w:rsidRPr="74B7BF2C">
        <w:rPr>
          <w:color w:val="auto"/>
          <w:sz w:val="20"/>
        </w:rPr>
        <w:t>(</w:t>
      </w:r>
      <w:r w:rsidR="00805017" w:rsidRPr="74B7BF2C">
        <w:rPr>
          <w:color w:val="auto"/>
          <w:sz w:val="20"/>
        </w:rPr>
        <w:t xml:space="preserve">índice por debajo de la media nacional) </w:t>
      </w:r>
      <w:r w:rsidR="00653B51" w:rsidRPr="74B7BF2C">
        <w:rPr>
          <w:color w:val="auto"/>
          <w:sz w:val="20"/>
        </w:rPr>
        <w:t xml:space="preserve">para </w:t>
      </w:r>
      <w:r w:rsidR="0076385D" w:rsidRPr="74B7BF2C">
        <w:rPr>
          <w:color w:val="auto"/>
          <w:sz w:val="20"/>
        </w:rPr>
        <w:t>para incrementar el índice de desempeño institucional</w:t>
      </w:r>
      <w:r w:rsidR="00D35912" w:rsidRPr="74B7BF2C">
        <w:rPr>
          <w:color w:val="auto"/>
          <w:sz w:val="20"/>
        </w:rPr>
        <w:t>, se revisaron las observaciones enviadas por el FURAG a l</w:t>
      </w:r>
      <w:r w:rsidR="001238C6" w:rsidRPr="74B7BF2C">
        <w:rPr>
          <w:color w:val="auto"/>
          <w:sz w:val="20"/>
        </w:rPr>
        <w:t>a</w:t>
      </w:r>
      <w:r w:rsidR="00D35912" w:rsidRPr="74B7BF2C">
        <w:rPr>
          <w:color w:val="auto"/>
          <w:sz w:val="20"/>
        </w:rPr>
        <w:t xml:space="preserve">s </w:t>
      </w:r>
      <w:r w:rsidR="001238C6" w:rsidRPr="74B7BF2C">
        <w:rPr>
          <w:color w:val="auto"/>
          <w:sz w:val="20"/>
        </w:rPr>
        <w:t>alcaldía</w:t>
      </w:r>
      <w:r w:rsidR="009240A6" w:rsidRPr="74B7BF2C">
        <w:rPr>
          <w:color w:val="auto"/>
          <w:sz w:val="20"/>
        </w:rPr>
        <w:t xml:space="preserve">s: </w:t>
      </w:r>
      <w:r w:rsidR="001238C6" w:rsidRPr="74B7BF2C">
        <w:rPr>
          <w:color w:val="auto"/>
          <w:sz w:val="20"/>
        </w:rPr>
        <w:t>Vigía Del Fuerte</w:t>
      </w:r>
      <w:r w:rsidR="009240A6" w:rsidRPr="74B7BF2C">
        <w:rPr>
          <w:color w:val="auto"/>
          <w:sz w:val="20"/>
        </w:rPr>
        <w:t xml:space="preserve">, </w:t>
      </w:r>
      <w:r w:rsidR="001238C6" w:rsidRPr="74B7BF2C">
        <w:rPr>
          <w:color w:val="auto"/>
          <w:sz w:val="20"/>
        </w:rPr>
        <w:t xml:space="preserve">San Juan </w:t>
      </w:r>
      <w:r w:rsidR="009240A6" w:rsidRPr="74B7BF2C">
        <w:rPr>
          <w:color w:val="auto"/>
          <w:sz w:val="20"/>
        </w:rPr>
        <w:t>d</w:t>
      </w:r>
      <w:r w:rsidR="001238C6" w:rsidRPr="74B7BF2C">
        <w:rPr>
          <w:color w:val="auto"/>
          <w:sz w:val="20"/>
        </w:rPr>
        <w:t>e Urabá</w:t>
      </w:r>
      <w:r w:rsidR="009240A6" w:rsidRPr="74B7BF2C">
        <w:rPr>
          <w:color w:val="auto"/>
          <w:sz w:val="20"/>
        </w:rPr>
        <w:t xml:space="preserve">, </w:t>
      </w:r>
      <w:r w:rsidR="001238C6" w:rsidRPr="74B7BF2C">
        <w:rPr>
          <w:color w:val="auto"/>
          <w:sz w:val="20"/>
        </w:rPr>
        <w:t>Murindó</w:t>
      </w:r>
    </w:p>
    <w:p w14:paraId="033E2909" w14:textId="16CA4137" w:rsidR="001C01C5" w:rsidRDefault="001238C6" w:rsidP="74B7BF2C">
      <w:pPr>
        <w:spacing w:line="276" w:lineRule="auto"/>
        <w:jc w:val="both"/>
        <w:rPr>
          <w:color w:val="auto"/>
          <w:sz w:val="20"/>
        </w:rPr>
      </w:pPr>
      <w:r w:rsidRPr="74B7BF2C">
        <w:rPr>
          <w:color w:val="auto"/>
          <w:sz w:val="20"/>
        </w:rPr>
        <w:t>Abriaquí</w:t>
      </w:r>
      <w:r w:rsidR="00740B67" w:rsidRPr="74B7BF2C">
        <w:rPr>
          <w:color w:val="auto"/>
          <w:sz w:val="20"/>
        </w:rPr>
        <w:t xml:space="preserve">, </w:t>
      </w:r>
      <w:r w:rsidRPr="74B7BF2C">
        <w:rPr>
          <w:color w:val="auto"/>
          <w:sz w:val="20"/>
        </w:rPr>
        <w:t>Maceo</w:t>
      </w:r>
      <w:r w:rsidR="00740B67" w:rsidRPr="74B7BF2C">
        <w:rPr>
          <w:color w:val="auto"/>
          <w:sz w:val="20"/>
        </w:rPr>
        <w:t>,</w:t>
      </w:r>
      <w:r w:rsidRPr="74B7BF2C">
        <w:rPr>
          <w:color w:val="auto"/>
          <w:sz w:val="20"/>
        </w:rPr>
        <w:t xml:space="preserve"> Nechí</w:t>
      </w:r>
      <w:r w:rsidR="00740B67" w:rsidRPr="74B7BF2C">
        <w:rPr>
          <w:color w:val="auto"/>
          <w:sz w:val="20"/>
        </w:rPr>
        <w:t xml:space="preserve">, </w:t>
      </w:r>
      <w:r w:rsidRPr="74B7BF2C">
        <w:rPr>
          <w:color w:val="auto"/>
          <w:sz w:val="20"/>
        </w:rPr>
        <w:t>Urrao</w:t>
      </w:r>
      <w:r w:rsidR="00740B67" w:rsidRPr="74B7BF2C">
        <w:rPr>
          <w:color w:val="auto"/>
          <w:sz w:val="20"/>
        </w:rPr>
        <w:t xml:space="preserve">, </w:t>
      </w:r>
      <w:r w:rsidRPr="74B7BF2C">
        <w:rPr>
          <w:color w:val="auto"/>
          <w:sz w:val="20"/>
        </w:rPr>
        <w:t>Arboletes</w:t>
      </w:r>
      <w:r w:rsidR="00740B67" w:rsidRPr="74B7BF2C">
        <w:rPr>
          <w:color w:val="auto"/>
          <w:sz w:val="20"/>
        </w:rPr>
        <w:t xml:space="preserve">, </w:t>
      </w:r>
      <w:r w:rsidRPr="74B7BF2C">
        <w:rPr>
          <w:color w:val="auto"/>
          <w:sz w:val="20"/>
        </w:rPr>
        <w:t>Támesis</w:t>
      </w:r>
      <w:r w:rsidR="00740B67" w:rsidRPr="74B7BF2C">
        <w:rPr>
          <w:color w:val="auto"/>
          <w:sz w:val="20"/>
        </w:rPr>
        <w:t xml:space="preserve"> y </w:t>
      </w:r>
      <w:r w:rsidRPr="74B7BF2C">
        <w:rPr>
          <w:color w:val="auto"/>
          <w:sz w:val="20"/>
        </w:rPr>
        <w:t>Necoclí</w:t>
      </w:r>
      <w:r w:rsidR="00740B67" w:rsidRPr="74B7BF2C">
        <w:rPr>
          <w:color w:val="auto"/>
          <w:sz w:val="20"/>
        </w:rPr>
        <w:t>.</w:t>
      </w:r>
    </w:p>
    <w:p w14:paraId="772E5A71" w14:textId="485096B0" w:rsidR="00AB5880" w:rsidRDefault="00AB5880" w:rsidP="74B7BF2C">
      <w:pPr>
        <w:jc w:val="both"/>
        <w:rPr>
          <w:color w:val="auto"/>
          <w:sz w:val="20"/>
        </w:rPr>
      </w:pPr>
    </w:p>
    <w:p w14:paraId="254A9CA9" w14:textId="39B27EEF" w:rsidR="00613A43" w:rsidRPr="00617F55" w:rsidRDefault="00613A43" w:rsidP="74B7BF2C">
      <w:pPr>
        <w:spacing w:line="276" w:lineRule="auto"/>
        <w:jc w:val="both"/>
        <w:rPr>
          <w:b/>
          <w:bCs/>
          <w:color w:val="auto"/>
        </w:rPr>
      </w:pPr>
      <w:r w:rsidRPr="74B7BF2C">
        <w:rPr>
          <w:b/>
          <w:bCs/>
          <w:color w:val="auto"/>
        </w:rPr>
        <w:t>Retos para el 2023:</w:t>
      </w:r>
    </w:p>
    <w:p w14:paraId="3A68C90D" w14:textId="64365F29" w:rsidR="00613A43" w:rsidRDefault="00613A43" w:rsidP="74B7BF2C">
      <w:pPr>
        <w:spacing w:line="276" w:lineRule="auto"/>
        <w:jc w:val="both"/>
        <w:rPr>
          <w:rFonts w:cs="Arial"/>
          <w:b/>
          <w:bCs/>
          <w:color w:val="auto"/>
          <w:lang w:val="es-CO"/>
        </w:rPr>
      </w:pPr>
    </w:p>
    <w:p w14:paraId="53B0331D" w14:textId="5E4B7914" w:rsidR="000F229C" w:rsidRDefault="000F229C" w:rsidP="74B7BF2C">
      <w:pPr>
        <w:spacing w:line="276" w:lineRule="auto"/>
        <w:jc w:val="both"/>
        <w:rPr>
          <w:color w:val="auto"/>
          <w:sz w:val="20"/>
        </w:rPr>
      </w:pPr>
      <w:r w:rsidRPr="74B7BF2C">
        <w:rPr>
          <w:color w:val="auto"/>
          <w:sz w:val="20"/>
        </w:rPr>
        <w:t xml:space="preserve">Fortalecer la Infraestructura y los componentes para implementar soluciones de automatización de procesos para la mejora de las capacidades de atención de los trámites y servicios de la </w:t>
      </w:r>
      <w:r w:rsidR="00A54933" w:rsidRPr="74B7BF2C">
        <w:rPr>
          <w:color w:val="auto"/>
          <w:sz w:val="20"/>
        </w:rPr>
        <w:t>Gobernación de</w:t>
      </w:r>
      <w:r w:rsidRPr="74B7BF2C">
        <w:rPr>
          <w:color w:val="auto"/>
          <w:sz w:val="20"/>
        </w:rPr>
        <w:t xml:space="preserve"> Antioquia.</w:t>
      </w:r>
    </w:p>
    <w:p w14:paraId="1070DFCA" w14:textId="77777777" w:rsidR="00A54933" w:rsidRPr="000F229C" w:rsidRDefault="00A54933" w:rsidP="74B7BF2C">
      <w:pPr>
        <w:spacing w:line="276" w:lineRule="auto"/>
        <w:jc w:val="both"/>
        <w:rPr>
          <w:color w:val="auto"/>
          <w:sz w:val="20"/>
        </w:rPr>
      </w:pPr>
    </w:p>
    <w:p w14:paraId="29A5B0D6" w14:textId="4B4AA42A" w:rsidR="000F229C" w:rsidRDefault="000F229C" w:rsidP="74B7BF2C">
      <w:pPr>
        <w:spacing w:line="276" w:lineRule="auto"/>
        <w:jc w:val="both"/>
        <w:rPr>
          <w:color w:val="auto"/>
          <w:sz w:val="20"/>
        </w:rPr>
      </w:pPr>
      <w:r w:rsidRPr="74B7BF2C">
        <w:rPr>
          <w:color w:val="auto"/>
          <w:sz w:val="20"/>
        </w:rPr>
        <w:t>Mejorar los servicios de interoperabilidad con entidades del estado.</w:t>
      </w:r>
    </w:p>
    <w:p w14:paraId="0988C072" w14:textId="77777777" w:rsidR="00A54933" w:rsidRPr="000F229C" w:rsidRDefault="00A54933" w:rsidP="74B7BF2C">
      <w:pPr>
        <w:spacing w:line="276" w:lineRule="auto"/>
        <w:jc w:val="both"/>
        <w:rPr>
          <w:color w:val="auto"/>
          <w:sz w:val="20"/>
        </w:rPr>
      </w:pPr>
    </w:p>
    <w:p w14:paraId="106E5040" w14:textId="547DB84A" w:rsidR="000F229C" w:rsidRPr="000F229C" w:rsidRDefault="000F229C" w:rsidP="74B7BF2C">
      <w:pPr>
        <w:spacing w:line="276" w:lineRule="auto"/>
        <w:jc w:val="both"/>
        <w:rPr>
          <w:color w:val="auto"/>
          <w:sz w:val="20"/>
        </w:rPr>
      </w:pPr>
      <w:r w:rsidRPr="74B7BF2C">
        <w:rPr>
          <w:color w:val="auto"/>
          <w:sz w:val="20"/>
        </w:rPr>
        <w:t>Fortalecer la arquitectura de integración e interoperabilidad de aplicaciones mediante componentes que faciliten el intercambio de información entre los diferentes sistemas de información y la apertura de datos.</w:t>
      </w:r>
    </w:p>
    <w:p w14:paraId="4C8DB957" w14:textId="740C1FA2" w:rsidR="000F229C" w:rsidRDefault="000F229C" w:rsidP="74B7BF2C">
      <w:pPr>
        <w:spacing w:line="276" w:lineRule="auto"/>
        <w:jc w:val="both"/>
        <w:rPr>
          <w:rFonts w:cs="Arial"/>
          <w:b/>
          <w:bCs/>
          <w:color w:val="auto"/>
          <w:lang w:val="es-CO"/>
        </w:rPr>
      </w:pPr>
    </w:p>
    <w:p w14:paraId="100854B5" w14:textId="2717330F" w:rsidR="00A54933" w:rsidRDefault="00A54933" w:rsidP="74B7BF2C">
      <w:pPr>
        <w:spacing w:line="276" w:lineRule="auto"/>
        <w:jc w:val="both"/>
        <w:rPr>
          <w:color w:val="auto"/>
          <w:sz w:val="20"/>
        </w:rPr>
      </w:pPr>
      <w:r w:rsidRPr="74B7BF2C">
        <w:rPr>
          <w:color w:val="auto"/>
          <w:sz w:val="20"/>
        </w:rPr>
        <w:t>Utilizar tecnologías de la 4ta revolución industrial, para disminuir la obsolescencia tecnológica en dispositivos físicos y acelerar el paso en la transformación digital de la entidad.</w:t>
      </w:r>
    </w:p>
    <w:p w14:paraId="400E7FD8" w14:textId="77777777" w:rsidR="005D060F" w:rsidRPr="00A54933" w:rsidRDefault="005D060F" w:rsidP="74B7BF2C">
      <w:pPr>
        <w:spacing w:line="276" w:lineRule="auto"/>
        <w:jc w:val="both"/>
        <w:rPr>
          <w:color w:val="auto"/>
          <w:sz w:val="20"/>
        </w:rPr>
      </w:pPr>
    </w:p>
    <w:p w14:paraId="481C9909" w14:textId="074B608E" w:rsidR="000F229C" w:rsidRDefault="00A54933" w:rsidP="74B7BF2C">
      <w:pPr>
        <w:spacing w:line="276" w:lineRule="auto"/>
        <w:jc w:val="both"/>
        <w:rPr>
          <w:color w:val="auto"/>
          <w:sz w:val="20"/>
        </w:rPr>
      </w:pPr>
      <w:r w:rsidRPr="74B7BF2C">
        <w:rPr>
          <w:color w:val="auto"/>
          <w:sz w:val="20"/>
        </w:rPr>
        <w:t>Proyectos que apoyan la transformación Digital: cofinanciar el programa Iniciativas y Estímulos UNIDOS por la Participación 2023, en la cual se busca la presentación de 80 proyectos de los cuales se espera entregar la totalidad de los recursos disponibles premiando así 18 JAC.</w:t>
      </w:r>
    </w:p>
    <w:p w14:paraId="71C3EE51" w14:textId="049A8540" w:rsidR="005D060F" w:rsidRDefault="005D060F" w:rsidP="74B7BF2C">
      <w:pPr>
        <w:spacing w:line="276" w:lineRule="auto"/>
        <w:jc w:val="both"/>
        <w:rPr>
          <w:color w:val="auto"/>
          <w:sz w:val="20"/>
        </w:rPr>
      </w:pPr>
    </w:p>
    <w:p w14:paraId="205CDCB9" w14:textId="2B51A132" w:rsidR="005D060F" w:rsidRDefault="005D060F" w:rsidP="74B7BF2C">
      <w:pPr>
        <w:spacing w:line="276" w:lineRule="auto"/>
        <w:jc w:val="both"/>
        <w:rPr>
          <w:color w:val="auto"/>
          <w:sz w:val="20"/>
        </w:rPr>
      </w:pPr>
      <w:r w:rsidRPr="74B7BF2C">
        <w:rPr>
          <w:color w:val="auto"/>
          <w:sz w:val="20"/>
        </w:rPr>
        <w:t>Articular las secretarías que conforman el Fondo de Conectividad Integral para iniciar la fase contractual del proyecto.</w:t>
      </w:r>
    </w:p>
    <w:p w14:paraId="75A1B36F" w14:textId="77777777" w:rsidR="005D060F" w:rsidRPr="005D060F" w:rsidRDefault="005D060F" w:rsidP="74B7BF2C">
      <w:pPr>
        <w:spacing w:line="276" w:lineRule="auto"/>
        <w:jc w:val="both"/>
        <w:rPr>
          <w:color w:val="auto"/>
          <w:sz w:val="20"/>
        </w:rPr>
      </w:pPr>
    </w:p>
    <w:p w14:paraId="258C6306" w14:textId="576D92F9" w:rsidR="005D060F" w:rsidRDefault="005D060F" w:rsidP="74B7BF2C">
      <w:pPr>
        <w:spacing w:line="276" w:lineRule="auto"/>
        <w:jc w:val="both"/>
        <w:rPr>
          <w:color w:val="auto"/>
          <w:sz w:val="20"/>
        </w:rPr>
      </w:pPr>
      <w:r w:rsidRPr="74B7BF2C">
        <w:rPr>
          <w:color w:val="auto"/>
          <w:sz w:val="20"/>
        </w:rPr>
        <w:t>Diseñar y estructurar la herramienta para el observatorio de conectividad donde se articulen las diferentes entidades de la Gobernación que proporcionan conectividad en el territorio.</w:t>
      </w:r>
    </w:p>
    <w:p w14:paraId="21AC38CB" w14:textId="77777777" w:rsidR="005D060F" w:rsidRPr="005D060F" w:rsidRDefault="005D060F" w:rsidP="74B7BF2C">
      <w:pPr>
        <w:spacing w:line="276" w:lineRule="auto"/>
        <w:jc w:val="both"/>
        <w:rPr>
          <w:color w:val="auto"/>
          <w:sz w:val="20"/>
        </w:rPr>
      </w:pPr>
    </w:p>
    <w:p w14:paraId="36F6AA6A" w14:textId="15BFB167" w:rsidR="005D060F" w:rsidRPr="00A54933" w:rsidRDefault="005D060F" w:rsidP="74B7BF2C">
      <w:pPr>
        <w:spacing w:line="276" w:lineRule="auto"/>
        <w:jc w:val="both"/>
        <w:rPr>
          <w:color w:val="auto"/>
          <w:sz w:val="20"/>
        </w:rPr>
      </w:pPr>
      <w:r w:rsidRPr="74B7BF2C">
        <w:rPr>
          <w:color w:val="auto"/>
          <w:sz w:val="20"/>
        </w:rPr>
        <w:t>Entregar Conectividad a las zonas digitales del Departamento.</w:t>
      </w:r>
    </w:p>
    <w:p w14:paraId="6AF005F7" w14:textId="1521C8F2" w:rsidR="000F229C" w:rsidRDefault="000F229C" w:rsidP="74B7BF2C">
      <w:pPr>
        <w:spacing w:line="276" w:lineRule="auto"/>
        <w:jc w:val="both"/>
        <w:rPr>
          <w:rFonts w:cs="Arial"/>
          <w:b/>
          <w:bCs/>
          <w:color w:val="auto"/>
          <w:lang w:val="es-CO"/>
        </w:rPr>
      </w:pPr>
    </w:p>
    <w:p w14:paraId="4E6BE52A" w14:textId="2A81F495" w:rsidR="00C768AD" w:rsidRDefault="00C768AD" w:rsidP="74B7BF2C">
      <w:pPr>
        <w:spacing w:line="276" w:lineRule="auto"/>
        <w:jc w:val="both"/>
        <w:rPr>
          <w:color w:val="auto"/>
          <w:sz w:val="20"/>
        </w:rPr>
      </w:pPr>
      <w:r w:rsidRPr="74B7BF2C">
        <w:rPr>
          <w:color w:val="auto"/>
          <w:sz w:val="20"/>
        </w:rPr>
        <w:t>Construcción de un programa virtual para la formación en la utilización de los servicios digitales que ofrece la Gobernación de Antioquia</w:t>
      </w:r>
      <w:r w:rsidR="00397E0E" w:rsidRPr="74B7BF2C">
        <w:rPr>
          <w:color w:val="auto"/>
          <w:sz w:val="20"/>
        </w:rPr>
        <w:t>.</w:t>
      </w:r>
    </w:p>
    <w:p w14:paraId="32D643BC" w14:textId="77777777" w:rsidR="003057E4" w:rsidRDefault="003057E4" w:rsidP="74B7BF2C">
      <w:pPr>
        <w:spacing w:line="276" w:lineRule="auto"/>
        <w:jc w:val="both"/>
        <w:rPr>
          <w:color w:val="auto"/>
          <w:sz w:val="20"/>
        </w:rPr>
      </w:pPr>
    </w:p>
    <w:p w14:paraId="4166B59C" w14:textId="61196D05" w:rsidR="00375215" w:rsidRDefault="6FA24F53" w:rsidP="74B7BF2C">
      <w:pPr>
        <w:spacing w:line="276" w:lineRule="auto"/>
        <w:jc w:val="both"/>
        <w:rPr>
          <w:color w:val="auto"/>
          <w:sz w:val="20"/>
        </w:rPr>
      </w:pPr>
      <w:r w:rsidRPr="74B7BF2C">
        <w:rPr>
          <w:color w:val="auto"/>
          <w:sz w:val="20"/>
        </w:rPr>
        <w:t xml:space="preserve">Participar en la construcción de </w:t>
      </w:r>
      <w:r w:rsidR="00375215" w:rsidRPr="74B7BF2C">
        <w:rPr>
          <w:color w:val="auto"/>
          <w:sz w:val="20"/>
        </w:rPr>
        <w:t xml:space="preserve">los lineamientos </w:t>
      </w:r>
      <w:r w:rsidR="57977E7F" w:rsidRPr="74B7BF2C">
        <w:rPr>
          <w:color w:val="auto"/>
          <w:sz w:val="20"/>
        </w:rPr>
        <w:t xml:space="preserve">y políticas </w:t>
      </w:r>
      <w:r w:rsidR="0A470055" w:rsidRPr="74B7BF2C">
        <w:rPr>
          <w:color w:val="auto"/>
          <w:sz w:val="20"/>
        </w:rPr>
        <w:t>de</w:t>
      </w:r>
      <w:r w:rsidR="00375215" w:rsidRPr="74B7BF2C">
        <w:rPr>
          <w:color w:val="auto"/>
          <w:sz w:val="20"/>
        </w:rPr>
        <w:t xml:space="preserve"> Gobierno de Datos dentro de la Gobernación de Antioquia</w:t>
      </w:r>
      <w:r w:rsidR="3D554651" w:rsidRPr="74B7BF2C">
        <w:rPr>
          <w:color w:val="auto"/>
          <w:sz w:val="20"/>
        </w:rPr>
        <w:t>,</w:t>
      </w:r>
      <w:r w:rsidR="00375215" w:rsidRPr="74B7BF2C">
        <w:rPr>
          <w:color w:val="auto"/>
          <w:sz w:val="20"/>
        </w:rPr>
        <w:t xml:space="preserve"> que permitan definir el esquema para el uso de los datos, su manipulación y producción en el marco de la gestión institucional.</w:t>
      </w:r>
    </w:p>
    <w:p w14:paraId="56D73E5A" w14:textId="77777777" w:rsidR="00375215" w:rsidRPr="00375215" w:rsidRDefault="00375215" w:rsidP="74B7BF2C">
      <w:pPr>
        <w:spacing w:line="276" w:lineRule="auto"/>
        <w:jc w:val="both"/>
        <w:rPr>
          <w:color w:val="auto"/>
          <w:sz w:val="20"/>
        </w:rPr>
      </w:pPr>
    </w:p>
    <w:p w14:paraId="1C51F046" w14:textId="6568FCA5" w:rsidR="00375215" w:rsidRDefault="158232B4" w:rsidP="74B7BF2C">
      <w:pPr>
        <w:spacing w:line="276" w:lineRule="auto"/>
        <w:jc w:val="both"/>
        <w:rPr>
          <w:color w:val="auto"/>
          <w:sz w:val="20"/>
        </w:rPr>
      </w:pPr>
      <w:r w:rsidRPr="74B7BF2C">
        <w:rPr>
          <w:color w:val="auto"/>
          <w:sz w:val="20"/>
        </w:rPr>
        <w:t>Gestionar las acciones pertinentes para d</w:t>
      </w:r>
      <w:r w:rsidR="00375215" w:rsidRPr="74B7BF2C">
        <w:rPr>
          <w:color w:val="auto"/>
          <w:sz w:val="20"/>
        </w:rPr>
        <w:t>efinir y consolidar roles de gobierno de datos</w:t>
      </w:r>
      <w:r w:rsidR="51167424" w:rsidRPr="74B7BF2C">
        <w:rPr>
          <w:color w:val="auto"/>
          <w:sz w:val="20"/>
        </w:rPr>
        <w:t>,</w:t>
      </w:r>
      <w:r w:rsidR="00375215" w:rsidRPr="74B7BF2C">
        <w:rPr>
          <w:color w:val="auto"/>
          <w:sz w:val="20"/>
        </w:rPr>
        <w:t xml:space="preserve"> como</w:t>
      </w:r>
      <w:r w:rsidR="76934116" w:rsidRPr="74B7BF2C">
        <w:rPr>
          <w:color w:val="auto"/>
          <w:sz w:val="20"/>
        </w:rPr>
        <w:t>:</w:t>
      </w:r>
      <w:r w:rsidR="00375215" w:rsidRPr="74B7BF2C">
        <w:rPr>
          <w:color w:val="auto"/>
          <w:sz w:val="20"/>
        </w:rPr>
        <w:t xml:space="preserve"> líder de gobierno, data </w:t>
      </w:r>
      <w:proofErr w:type="spellStart"/>
      <w:r w:rsidR="00375215" w:rsidRPr="74B7BF2C">
        <w:rPr>
          <w:color w:val="auto"/>
          <w:sz w:val="20"/>
        </w:rPr>
        <w:t>stewards</w:t>
      </w:r>
      <w:proofErr w:type="spellEnd"/>
      <w:r w:rsidR="00375215" w:rsidRPr="74B7BF2C">
        <w:rPr>
          <w:color w:val="auto"/>
          <w:sz w:val="20"/>
        </w:rPr>
        <w:t xml:space="preserve"> (custodios de datos), data </w:t>
      </w:r>
      <w:proofErr w:type="spellStart"/>
      <w:r w:rsidR="00375215" w:rsidRPr="74B7BF2C">
        <w:rPr>
          <w:color w:val="auto"/>
          <w:sz w:val="20"/>
        </w:rPr>
        <w:t>owners</w:t>
      </w:r>
      <w:proofErr w:type="spellEnd"/>
      <w:r w:rsidR="00375215" w:rsidRPr="74B7BF2C">
        <w:rPr>
          <w:color w:val="auto"/>
          <w:sz w:val="20"/>
        </w:rPr>
        <w:t xml:space="preserve"> (propietarios de los datos) y comités decisorios (comité táctico y comité estratégico de gobierno de datos).</w:t>
      </w:r>
    </w:p>
    <w:p w14:paraId="1C436742" w14:textId="77777777" w:rsidR="00C768AD" w:rsidRPr="00C768AD" w:rsidRDefault="00C768AD" w:rsidP="74B7BF2C">
      <w:pPr>
        <w:spacing w:line="276" w:lineRule="auto"/>
        <w:jc w:val="both"/>
        <w:rPr>
          <w:color w:val="auto"/>
          <w:sz w:val="20"/>
        </w:rPr>
      </w:pPr>
    </w:p>
    <w:p w14:paraId="4C26BB43" w14:textId="60DD1C9A" w:rsidR="000F229C" w:rsidRPr="00255B99" w:rsidRDefault="00C768AD" w:rsidP="74B7BF2C">
      <w:pPr>
        <w:spacing w:line="276" w:lineRule="auto"/>
        <w:jc w:val="both"/>
        <w:rPr>
          <w:b/>
          <w:bCs/>
          <w:color w:val="auto"/>
          <w:sz w:val="20"/>
        </w:rPr>
      </w:pPr>
      <w:r w:rsidRPr="74B7BF2C">
        <w:rPr>
          <w:b/>
          <w:bCs/>
          <w:color w:val="auto"/>
          <w:sz w:val="20"/>
        </w:rPr>
        <w:t>Sensibilización en el uso y apropiación de las TIC para las subregiones de Antioquia.</w:t>
      </w:r>
    </w:p>
    <w:p w14:paraId="41C265B7" w14:textId="59C503FB" w:rsidR="000F229C" w:rsidRDefault="000F229C" w:rsidP="74B7BF2C">
      <w:pPr>
        <w:spacing w:line="276" w:lineRule="auto"/>
        <w:jc w:val="both"/>
        <w:rPr>
          <w:rFonts w:cs="Arial"/>
          <w:b/>
          <w:bCs/>
          <w:color w:val="auto"/>
          <w:lang w:val="es-CO"/>
        </w:rPr>
      </w:pPr>
    </w:p>
    <w:p w14:paraId="04AE329D" w14:textId="1962A375" w:rsidR="00434E07" w:rsidRDefault="00434E07" w:rsidP="74B7BF2C">
      <w:pPr>
        <w:spacing w:line="276" w:lineRule="auto"/>
        <w:jc w:val="both"/>
        <w:rPr>
          <w:color w:val="auto"/>
          <w:sz w:val="20"/>
        </w:rPr>
      </w:pPr>
      <w:r w:rsidRPr="74B7BF2C">
        <w:rPr>
          <w:color w:val="auto"/>
          <w:sz w:val="20"/>
        </w:rPr>
        <w:t>Propiciar un espacio de interacción entre los diferentes actores, impulsar el uso y apropiación de la tecnología por parte de los municipios y visibilizar los avances obtenidos en el marco del concepto de territorios inteligentes.</w:t>
      </w:r>
    </w:p>
    <w:p w14:paraId="7825882E" w14:textId="77777777" w:rsidR="00434E07" w:rsidRPr="00434E07" w:rsidRDefault="00434E07" w:rsidP="74B7BF2C">
      <w:pPr>
        <w:spacing w:line="276" w:lineRule="auto"/>
        <w:jc w:val="both"/>
        <w:rPr>
          <w:color w:val="auto"/>
          <w:sz w:val="20"/>
        </w:rPr>
      </w:pPr>
    </w:p>
    <w:p w14:paraId="5635129E" w14:textId="693B3214" w:rsidR="000F229C" w:rsidRDefault="00434E07" w:rsidP="74B7BF2C">
      <w:pPr>
        <w:spacing w:line="276" w:lineRule="auto"/>
        <w:jc w:val="both"/>
        <w:rPr>
          <w:color w:val="auto"/>
          <w:sz w:val="20"/>
        </w:rPr>
      </w:pPr>
      <w:r w:rsidRPr="74B7BF2C">
        <w:rPr>
          <w:color w:val="auto"/>
          <w:sz w:val="20"/>
        </w:rPr>
        <w:t>Finalización de contrato para la adecuación de redes de telecomunicaciones para 27 municipios con la inversión de 7’400.000 millones de pesos en territorio.</w:t>
      </w:r>
    </w:p>
    <w:p w14:paraId="1EFD1BC2" w14:textId="6F1EA9EE" w:rsidR="00434E07" w:rsidRDefault="00434E07" w:rsidP="74B7BF2C">
      <w:pPr>
        <w:spacing w:line="276" w:lineRule="auto"/>
        <w:jc w:val="both"/>
        <w:rPr>
          <w:color w:val="auto"/>
          <w:sz w:val="20"/>
        </w:rPr>
      </w:pPr>
    </w:p>
    <w:p w14:paraId="0C416160" w14:textId="74A19143" w:rsidR="00220D38" w:rsidRDefault="00220D38" w:rsidP="74B7BF2C">
      <w:pPr>
        <w:spacing w:line="276" w:lineRule="auto"/>
        <w:jc w:val="both"/>
        <w:rPr>
          <w:color w:val="auto"/>
          <w:sz w:val="20"/>
        </w:rPr>
      </w:pPr>
      <w:r w:rsidRPr="74B7BF2C">
        <w:rPr>
          <w:color w:val="auto"/>
          <w:sz w:val="20"/>
        </w:rPr>
        <w:t>A partir de los resultados del piloto del componente de IOT (Internet de las cosas) probado en el monitoreo de fuentes hídricas, implementar estrategias para fomentar el uso y apropiación de tecnologías y evolucionar hacia la transformación Territorios Inteligentes</w:t>
      </w:r>
      <w:r w:rsidR="00D41DA5" w:rsidRPr="74B7BF2C">
        <w:rPr>
          <w:color w:val="auto"/>
          <w:sz w:val="20"/>
        </w:rPr>
        <w:t>.</w:t>
      </w:r>
      <w:r w:rsidRPr="74B7BF2C">
        <w:rPr>
          <w:color w:val="auto"/>
          <w:sz w:val="20"/>
        </w:rPr>
        <w:t xml:space="preserve"> </w:t>
      </w:r>
    </w:p>
    <w:p w14:paraId="0BD1B4DE" w14:textId="77777777" w:rsidR="00220D38" w:rsidRPr="00220D38" w:rsidRDefault="00220D38" w:rsidP="74B7BF2C">
      <w:pPr>
        <w:spacing w:line="276" w:lineRule="auto"/>
        <w:jc w:val="both"/>
        <w:rPr>
          <w:color w:val="auto"/>
          <w:sz w:val="20"/>
        </w:rPr>
      </w:pPr>
    </w:p>
    <w:p w14:paraId="066A021B" w14:textId="754E9D9D" w:rsidR="00434E07" w:rsidRPr="00434E07" w:rsidRDefault="00220D38" w:rsidP="74B7BF2C">
      <w:pPr>
        <w:spacing w:line="276" w:lineRule="auto"/>
        <w:jc w:val="both"/>
        <w:rPr>
          <w:color w:val="auto"/>
          <w:sz w:val="20"/>
        </w:rPr>
      </w:pPr>
      <w:r w:rsidRPr="74B7BF2C">
        <w:rPr>
          <w:color w:val="auto"/>
          <w:sz w:val="20"/>
        </w:rPr>
        <w:t>Para el 2023 se hará acompañamiento a los municipios que aún falta por el concepto de la CRC (22) y a aquellos que decidan levantar las barreras identificadas en las certificaciones de dicha entidad (37)</w:t>
      </w:r>
      <w:r w:rsidR="00D41DA5" w:rsidRPr="74B7BF2C">
        <w:rPr>
          <w:color w:val="auto"/>
          <w:sz w:val="20"/>
        </w:rPr>
        <w:t>.</w:t>
      </w:r>
    </w:p>
    <w:p w14:paraId="322022E4" w14:textId="15E749C4" w:rsidR="000F229C" w:rsidRDefault="000F229C" w:rsidP="74B7BF2C">
      <w:pPr>
        <w:jc w:val="both"/>
        <w:rPr>
          <w:rFonts w:cs="Arial"/>
          <w:b/>
          <w:bCs/>
          <w:color w:val="auto"/>
          <w:lang w:val="es-CO"/>
        </w:rPr>
      </w:pPr>
    </w:p>
    <w:p w14:paraId="69B78DE8" w14:textId="77777777" w:rsidR="000A4AE6" w:rsidRPr="00D528AE" w:rsidRDefault="000A4AE6" w:rsidP="74B7BF2C">
      <w:pPr>
        <w:jc w:val="both"/>
        <w:rPr>
          <w:b/>
          <w:bCs/>
          <w:color w:val="auto"/>
          <w:sz w:val="20"/>
        </w:rPr>
      </w:pPr>
      <w:r w:rsidRPr="74B7BF2C">
        <w:rPr>
          <w:b/>
          <w:bCs/>
          <w:color w:val="auto"/>
          <w:sz w:val="20"/>
        </w:rPr>
        <w:t>Sostenibilidad de la plataforma tecnológica de la Gobernación de Antioquia:</w:t>
      </w:r>
    </w:p>
    <w:p w14:paraId="0C5DDDA0" w14:textId="77777777" w:rsidR="00D528AE" w:rsidRDefault="00D528AE" w:rsidP="74B7BF2C">
      <w:pPr>
        <w:ind w:left="708"/>
        <w:jc w:val="both"/>
        <w:rPr>
          <w:color w:val="auto"/>
          <w:sz w:val="20"/>
        </w:rPr>
      </w:pPr>
    </w:p>
    <w:p w14:paraId="41CBE1AF" w14:textId="56B5828A" w:rsidR="000A4AE6" w:rsidRDefault="000A4AE6" w:rsidP="74B7BF2C">
      <w:pPr>
        <w:spacing w:line="276" w:lineRule="auto"/>
        <w:jc w:val="both"/>
        <w:rPr>
          <w:color w:val="auto"/>
          <w:sz w:val="20"/>
        </w:rPr>
      </w:pPr>
      <w:r w:rsidRPr="74B7BF2C">
        <w:rPr>
          <w:color w:val="auto"/>
          <w:sz w:val="20"/>
        </w:rPr>
        <w:t>Garantizar el servicio de nube pública (consumo de datos de diferentes fuentes de información, CIFRA, GISANT, GIS, SAP, entre otros)</w:t>
      </w:r>
      <w:r w:rsidR="005A3616" w:rsidRPr="74B7BF2C">
        <w:rPr>
          <w:color w:val="auto"/>
          <w:sz w:val="20"/>
        </w:rPr>
        <w:t>.</w:t>
      </w:r>
    </w:p>
    <w:p w14:paraId="55345808" w14:textId="77777777" w:rsidR="005A3616" w:rsidRPr="000A4AE6" w:rsidRDefault="005A3616" w:rsidP="74B7BF2C">
      <w:pPr>
        <w:spacing w:line="276" w:lineRule="auto"/>
        <w:jc w:val="both"/>
        <w:rPr>
          <w:color w:val="auto"/>
          <w:sz w:val="20"/>
        </w:rPr>
      </w:pPr>
    </w:p>
    <w:p w14:paraId="459DDFB3" w14:textId="4ADD9D8A" w:rsidR="000A4AE6" w:rsidRDefault="000A4AE6" w:rsidP="74B7BF2C">
      <w:pPr>
        <w:spacing w:line="276" w:lineRule="auto"/>
        <w:jc w:val="both"/>
        <w:rPr>
          <w:color w:val="auto"/>
          <w:sz w:val="20"/>
        </w:rPr>
      </w:pPr>
      <w:r w:rsidRPr="74B7BF2C">
        <w:rPr>
          <w:color w:val="auto"/>
          <w:sz w:val="20"/>
        </w:rPr>
        <w:t>Renovación, Soporte y mantenimiento de las redes de datos de la Gobernación de Antioquia</w:t>
      </w:r>
      <w:r w:rsidR="005A3616" w:rsidRPr="74B7BF2C">
        <w:rPr>
          <w:color w:val="auto"/>
          <w:sz w:val="20"/>
        </w:rPr>
        <w:t>.</w:t>
      </w:r>
    </w:p>
    <w:p w14:paraId="32F18EA6" w14:textId="77777777" w:rsidR="005A3616" w:rsidRPr="000A4AE6" w:rsidRDefault="005A3616" w:rsidP="74B7BF2C">
      <w:pPr>
        <w:spacing w:line="276" w:lineRule="auto"/>
        <w:jc w:val="both"/>
        <w:rPr>
          <w:color w:val="auto"/>
          <w:sz w:val="20"/>
        </w:rPr>
      </w:pPr>
    </w:p>
    <w:p w14:paraId="0F0B844A" w14:textId="77777777" w:rsidR="005A3616" w:rsidRDefault="000A4AE6" w:rsidP="74B7BF2C">
      <w:pPr>
        <w:spacing w:line="276" w:lineRule="auto"/>
        <w:jc w:val="both"/>
        <w:rPr>
          <w:color w:val="auto"/>
          <w:sz w:val="20"/>
        </w:rPr>
      </w:pPr>
      <w:r w:rsidRPr="74B7BF2C">
        <w:rPr>
          <w:color w:val="auto"/>
          <w:sz w:val="20"/>
        </w:rPr>
        <w:t>Actualización y soporte de los sistemas de información críticos de la Gobernación de Antioquia y entes descentralizados</w:t>
      </w:r>
      <w:r w:rsidR="005A3616" w:rsidRPr="74B7BF2C">
        <w:rPr>
          <w:color w:val="auto"/>
          <w:sz w:val="20"/>
        </w:rPr>
        <w:t>.</w:t>
      </w:r>
    </w:p>
    <w:p w14:paraId="549BA9CC" w14:textId="5124E254" w:rsidR="000A4AE6" w:rsidRPr="000A4AE6" w:rsidRDefault="000A4AE6" w:rsidP="74B7BF2C">
      <w:pPr>
        <w:spacing w:line="276" w:lineRule="auto"/>
        <w:jc w:val="both"/>
        <w:rPr>
          <w:color w:val="auto"/>
          <w:sz w:val="20"/>
        </w:rPr>
      </w:pPr>
      <w:r w:rsidRPr="74B7BF2C">
        <w:rPr>
          <w:color w:val="auto"/>
          <w:sz w:val="20"/>
        </w:rPr>
        <w:t xml:space="preserve"> </w:t>
      </w:r>
    </w:p>
    <w:p w14:paraId="786D445D" w14:textId="7C1ED9A4" w:rsidR="000F229C" w:rsidRDefault="000A4AE6" w:rsidP="74B7BF2C">
      <w:pPr>
        <w:spacing w:line="276" w:lineRule="auto"/>
        <w:jc w:val="both"/>
        <w:rPr>
          <w:color w:val="auto"/>
          <w:sz w:val="20"/>
        </w:rPr>
      </w:pPr>
      <w:r w:rsidRPr="74B7BF2C">
        <w:rPr>
          <w:color w:val="auto"/>
          <w:sz w:val="20"/>
        </w:rPr>
        <w:t>Soporte y mantenimiento de hardware y software que albergan los sistemas de información de la Gobernación de Antioquia y conglomerado</w:t>
      </w:r>
      <w:r w:rsidR="005A3616" w:rsidRPr="74B7BF2C">
        <w:rPr>
          <w:color w:val="auto"/>
          <w:sz w:val="20"/>
        </w:rPr>
        <w:t>.</w:t>
      </w:r>
    </w:p>
    <w:p w14:paraId="46906F13" w14:textId="2E02078B" w:rsidR="008A10BB" w:rsidRDefault="008A10BB" w:rsidP="74B7BF2C">
      <w:pPr>
        <w:spacing w:line="276" w:lineRule="auto"/>
        <w:jc w:val="both"/>
        <w:rPr>
          <w:color w:val="auto"/>
          <w:sz w:val="20"/>
        </w:rPr>
      </w:pPr>
    </w:p>
    <w:p w14:paraId="176AAF4B" w14:textId="2F561BDC" w:rsidR="008A10BB" w:rsidRPr="008A10BB" w:rsidRDefault="008A10BB" w:rsidP="74B7BF2C">
      <w:pPr>
        <w:spacing w:line="276" w:lineRule="auto"/>
        <w:jc w:val="both"/>
        <w:rPr>
          <w:color w:val="auto"/>
          <w:sz w:val="20"/>
        </w:rPr>
      </w:pPr>
      <w:r w:rsidRPr="74B7BF2C">
        <w:rPr>
          <w:color w:val="auto"/>
          <w:sz w:val="20"/>
        </w:rPr>
        <w:t xml:space="preserve">Adopción de todas las dependencias de la GOBERNACION DE ANTIOQUIA del ecosistema de analítica CIFRA como única plataforma para procesar grandes volúmenes de datos, como fuente confiable de información para la toma de decisiones basadas en datos, </w:t>
      </w:r>
      <w:r w:rsidR="002E004B" w:rsidRPr="74B7BF2C">
        <w:rPr>
          <w:color w:val="auto"/>
          <w:sz w:val="20"/>
        </w:rPr>
        <w:t>proponiendo</w:t>
      </w:r>
      <w:r w:rsidR="6B4F3BE1" w:rsidRPr="74B7BF2C">
        <w:rPr>
          <w:color w:val="auto"/>
          <w:sz w:val="20"/>
        </w:rPr>
        <w:t xml:space="preserve"> la estructuración de</w:t>
      </w:r>
      <w:r w:rsidR="570946C1" w:rsidRPr="74B7BF2C">
        <w:rPr>
          <w:color w:val="auto"/>
          <w:sz w:val="20"/>
        </w:rPr>
        <w:t>l</w:t>
      </w:r>
      <w:r w:rsidRPr="74B7BF2C">
        <w:rPr>
          <w:color w:val="auto"/>
          <w:sz w:val="20"/>
        </w:rPr>
        <w:t xml:space="preserve"> Gobierno de datos para CIFRA impulsando la cultura analítica, generando datos de alta calidad, confiables y compatibles.</w:t>
      </w:r>
    </w:p>
    <w:p w14:paraId="72D38B36" w14:textId="77777777" w:rsidR="008A10BB" w:rsidRPr="008A10BB" w:rsidRDefault="008A10BB" w:rsidP="74B7BF2C">
      <w:pPr>
        <w:spacing w:line="276" w:lineRule="auto"/>
        <w:jc w:val="both"/>
        <w:rPr>
          <w:color w:val="auto"/>
          <w:sz w:val="20"/>
        </w:rPr>
      </w:pPr>
    </w:p>
    <w:p w14:paraId="09CE9346" w14:textId="09C90A4C" w:rsidR="00C22AD4" w:rsidRDefault="008A10BB" w:rsidP="74B7BF2C">
      <w:pPr>
        <w:spacing w:line="276" w:lineRule="auto"/>
        <w:jc w:val="both"/>
        <w:rPr>
          <w:color w:val="auto"/>
          <w:sz w:val="20"/>
        </w:rPr>
      </w:pPr>
      <w:r w:rsidRPr="74B7BF2C">
        <w:rPr>
          <w:color w:val="auto"/>
          <w:sz w:val="20"/>
        </w:rPr>
        <w:t xml:space="preserve">Para el 2023, CIFRA debe contar con vida jurídica, cursos virtuales de autoaprendizaje, más y mejores funcionalidades para la gestión de contenido y la visualización de información, modelos de Machine </w:t>
      </w:r>
      <w:proofErr w:type="spellStart"/>
      <w:r w:rsidRPr="74B7BF2C">
        <w:rPr>
          <w:color w:val="auto"/>
          <w:sz w:val="20"/>
        </w:rPr>
        <w:t>Learning</w:t>
      </w:r>
      <w:proofErr w:type="spellEnd"/>
      <w:r w:rsidRPr="74B7BF2C">
        <w:rPr>
          <w:color w:val="auto"/>
          <w:sz w:val="20"/>
        </w:rPr>
        <w:t xml:space="preserve"> en algunos temas de política pública e integración y visualización de datos geográficos</w:t>
      </w:r>
      <w:r w:rsidR="00955615" w:rsidRPr="74B7BF2C">
        <w:rPr>
          <w:color w:val="auto"/>
          <w:sz w:val="20"/>
        </w:rPr>
        <w:t>.</w:t>
      </w:r>
    </w:p>
    <w:p w14:paraId="62BCE242" w14:textId="77777777" w:rsidR="00DA7763" w:rsidRDefault="00DA7763" w:rsidP="74B7BF2C">
      <w:pPr>
        <w:spacing w:line="276" w:lineRule="auto"/>
        <w:jc w:val="both"/>
        <w:rPr>
          <w:color w:val="auto"/>
          <w:sz w:val="20"/>
        </w:rPr>
      </w:pPr>
    </w:p>
    <w:p w14:paraId="3300F265" w14:textId="74EBA193" w:rsidR="006A1AAA" w:rsidRPr="006A1AAA" w:rsidRDefault="002E004B" w:rsidP="74B7BF2C">
      <w:pPr>
        <w:spacing w:line="276" w:lineRule="auto"/>
        <w:jc w:val="both"/>
        <w:rPr>
          <w:color w:val="auto"/>
          <w:sz w:val="20"/>
        </w:rPr>
      </w:pPr>
      <w:r w:rsidRPr="74B7BF2C">
        <w:rPr>
          <w:color w:val="auto"/>
          <w:sz w:val="20"/>
        </w:rPr>
        <w:t>Prácticas de ITIL</w:t>
      </w:r>
      <w:r w:rsidR="006A1AAA" w:rsidRPr="74B7BF2C">
        <w:rPr>
          <w:color w:val="auto"/>
          <w:sz w:val="20"/>
        </w:rPr>
        <w:t xml:space="preserve"> continuar con la implementación y mejora de los procesos estándar ITIL que tienen que ver con la operación directamente:</w:t>
      </w:r>
    </w:p>
    <w:p w14:paraId="465FCB2E" w14:textId="4EE50E2A" w:rsidR="006A1AAA" w:rsidRPr="006A1AAA" w:rsidRDefault="006A1AAA" w:rsidP="74B7BF2C">
      <w:pPr>
        <w:pStyle w:val="Prrafodelista"/>
        <w:numPr>
          <w:ilvl w:val="0"/>
          <w:numId w:val="27"/>
        </w:numPr>
        <w:overflowPunct/>
        <w:autoSpaceDE/>
        <w:autoSpaceDN/>
        <w:adjustRightInd/>
        <w:spacing w:before="100" w:beforeAutospacing="1" w:after="100" w:afterAutospacing="1"/>
        <w:jc w:val="both"/>
        <w:textAlignment w:val="auto"/>
        <w:rPr>
          <w:color w:val="auto"/>
          <w:sz w:val="20"/>
        </w:rPr>
      </w:pPr>
      <w:r w:rsidRPr="74B7BF2C">
        <w:rPr>
          <w:color w:val="auto"/>
          <w:sz w:val="20"/>
        </w:rPr>
        <w:t>Gestión del Conocimiento</w:t>
      </w:r>
    </w:p>
    <w:p w14:paraId="64029048" w14:textId="42D971B8" w:rsidR="006A1AAA" w:rsidRPr="006A1AAA" w:rsidRDefault="006A1AAA" w:rsidP="74B7BF2C">
      <w:pPr>
        <w:pStyle w:val="Prrafodelista"/>
        <w:numPr>
          <w:ilvl w:val="0"/>
          <w:numId w:val="27"/>
        </w:numPr>
        <w:overflowPunct/>
        <w:autoSpaceDE/>
        <w:autoSpaceDN/>
        <w:adjustRightInd/>
        <w:spacing w:before="100" w:beforeAutospacing="1" w:after="100" w:afterAutospacing="1"/>
        <w:jc w:val="both"/>
        <w:textAlignment w:val="auto"/>
        <w:rPr>
          <w:color w:val="auto"/>
          <w:sz w:val="20"/>
        </w:rPr>
      </w:pPr>
      <w:r w:rsidRPr="74B7BF2C">
        <w:rPr>
          <w:color w:val="auto"/>
          <w:sz w:val="20"/>
        </w:rPr>
        <w:t>Gestión de Accesos</w:t>
      </w:r>
    </w:p>
    <w:p w14:paraId="5165FB90" w14:textId="67972017" w:rsidR="006A1AAA" w:rsidRPr="006A1AAA" w:rsidRDefault="006A1AAA" w:rsidP="74B7BF2C">
      <w:pPr>
        <w:pStyle w:val="Prrafodelista"/>
        <w:numPr>
          <w:ilvl w:val="0"/>
          <w:numId w:val="27"/>
        </w:numPr>
        <w:overflowPunct/>
        <w:autoSpaceDE/>
        <w:autoSpaceDN/>
        <w:adjustRightInd/>
        <w:spacing w:before="100" w:beforeAutospacing="1" w:after="100" w:afterAutospacing="1"/>
        <w:jc w:val="both"/>
        <w:textAlignment w:val="auto"/>
        <w:rPr>
          <w:color w:val="auto"/>
          <w:sz w:val="20"/>
        </w:rPr>
      </w:pPr>
      <w:r w:rsidRPr="74B7BF2C">
        <w:rPr>
          <w:color w:val="auto"/>
          <w:sz w:val="20"/>
        </w:rPr>
        <w:t>Gestión de la Demanda</w:t>
      </w:r>
    </w:p>
    <w:p w14:paraId="5070A23F" w14:textId="49DB16AB" w:rsidR="006A1AAA" w:rsidRPr="006A1AAA" w:rsidRDefault="006A1AAA" w:rsidP="74B7BF2C">
      <w:pPr>
        <w:pStyle w:val="Prrafodelista"/>
        <w:numPr>
          <w:ilvl w:val="0"/>
          <w:numId w:val="27"/>
        </w:numPr>
        <w:overflowPunct/>
        <w:autoSpaceDE/>
        <w:autoSpaceDN/>
        <w:adjustRightInd/>
        <w:spacing w:before="100" w:beforeAutospacing="1" w:after="100" w:afterAutospacing="1"/>
        <w:jc w:val="both"/>
        <w:textAlignment w:val="auto"/>
        <w:rPr>
          <w:color w:val="auto"/>
          <w:sz w:val="20"/>
        </w:rPr>
      </w:pPr>
      <w:r w:rsidRPr="74B7BF2C">
        <w:rPr>
          <w:color w:val="auto"/>
          <w:sz w:val="20"/>
        </w:rPr>
        <w:t>Gestión de Activos</w:t>
      </w:r>
    </w:p>
    <w:p w14:paraId="0C0D2A0D" w14:textId="3D5C5FD4" w:rsidR="006A1AAA" w:rsidRPr="006A1AAA" w:rsidRDefault="006A1AAA" w:rsidP="74B7BF2C">
      <w:pPr>
        <w:pStyle w:val="Prrafodelista"/>
        <w:numPr>
          <w:ilvl w:val="0"/>
          <w:numId w:val="27"/>
        </w:numPr>
        <w:overflowPunct/>
        <w:autoSpaceDE/>
        <w:autoSpaceDN/>
        <w:adjustRightInd/>
        <w:spacing w:before="100" w:beforeAutospacing="1" w:after="100" w:afterAutospacing="1"/>
        <w:jc w:val="both"/>
        <w:textAlignment w:val="auto"/>
        <w:rPr>
          <w:color w:val="auto"/>
          <w:sz w:val="20"/>
        </w:rPr>
      </w:pPr>
      <w:r w:rsidRPr="74B7BF2C">
        <w:rPr>
          <w:color w:val="auto"/>
          <w:sz w:val="20"/>
        </w:rPr>
        <w:t>Monitoreo y Gestión de eventos</w:t>
      </w:r>
    </w:p>
    <w:p w14:paraId="7012DC0F" w14:textId="77777777" w:rsidR="006A1AAA" w:rsidRPr="006A1AAA" w:rsidRDefault="006A1AAA" w:rsidP="74B7BF2C">
      <w:pPr>
        <w:overflowPunct/>
        <w:autoSpaceDE/>
        <w:autoSpaceDN/>
        <w:adjustRightInd/>
        <w:spacing w:before="100" w:beforeAutospacing="1" w:after="100" w:afterAutospacing="1" w:line="276" w:lineRule="auto"/>
        <w:jc w:val="both"/>
        <w:textAlignment w:val="auto"/>
        <w:rPr>
          <w:color w:val="auto"/>
          <w:sz w:val="20"/>
        </w:rPr>
      </w:pPr>
      <w:r w:rsidRPr="74B7BF2C">
        <w:rPr>
          <w:color w:val="auto"/>
          <w:sz w:val="20"/>
        </w:rPr>
        <w:t>Cada proceso clave diseñado de acuerdo con el estándar ITIL tiene asociado unas métricas o indicadores que nos permiten hacer seguimiento a la evolución y eficacia de cada proceso en el servicio. Para ello se dispondrá de un tablero de control con los indicadores clave asociados al servicio y nuestro objetivo es que se cumpla con al menos el 85% de dichas métricas asociadas.</w:t>
      </w:r>
    </w:p>
    <w:p w14:paraId="1E911327" w14:textId="77777777" w:rsidR="006A1AAA" w:rsidRPr="006A1AAA" w:rsidRDefault="006A1AAA" w:rsidP="74B7BF2C">
      <w:pPr>
        <w:overflowPunct/>
        <w:autoSpaceDE/>
        <w:autoSpaceDN/>
        <w:adjustRightInd/>
        <w:spacing w:before="100" w:beforeAutospacing="1" w:after="100" w:afterAutospacing="1" w:line="276" w:lineRule="auto"/>
        <w:jc w:val="both"/>
        <w:textAlignment w:val="auto"/>
        <w:rPr>
          <w:color w:val="595959"/>
          <w:sz w:val="20"/>
        </w:rPr>
      </w:pPr>
      <w:r w:rsidRPr="74B7BF2C">
        <w:rPr>
          <w:color w:val="auto"/>
          <w:sz w:val="20"/>
        </w:rPr>
        <w:t>Adicionalmente, se iniciará medición trimestral sobre la ejecución de los controles y actividades implementadas; si la actividad y/o control se ejecutan correctamente se califica con 1, de lo contrario se califica con 0. El objetivo es que al menos el 85% de los controles y actividades evaluados se ejecuten según diseño. Esta verificación se podrá realizar con cualquier miembro activo de la operación</w:t>
      </w:r>
      <w:r w:rsidRPr="74B7BF2C">
        <w:rPr>
          <w:color w:val="595959" w:themeColor="text1" w:themeTint="A6"/>
          <w:sz w:val="20"/>
        </w:rPr>
        <w:t>.</w:t>
      </w:r>
    </w:p>
    <w:p w14:paraId="6DEE4D31" w14:textId="77777777" w:rsidR="00DA7763" w:rsidRDefault="00DA7763" w:rsidP="00F13011">
      <w:pPr>
        <w:jc w:val="both"/>
        <w:rPr>
          <w:rFonts w:cs="Arial"/>
          <w:b/>
          <w:bCs/>
          <w:color w:val="C00000"/>
          <w:szCs w:val="22"/>
          <w:lang w:val="es-CO"/>
        </w:rPr>
      </w:pPr>
    </w:p>
    <w:sectPr w:rsidR="00DA7763" w:rsidSect="007330FA">
      <w:headerReference w:type="default" r:id="rId58"/>
      <w:footerReference w:type="default" r:id="rId59"/>
      <w:headerReference w:type="first" r:id="rId60"/>
      <w:footerReference w:type="first" r:id="rId61"/>
      <w:pgSz w:w="12240" w:h="15840"/>
      <w:pgMar w:top="1417" w:right="1467" w:bottom="1702" w:left="1418" w:header="284" w:footer="9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B8B4D" w14:textId="77777777" w:rsidR="00523AA5" w:rsidRDefault="00523AA5" w:rsidP="00377361">
      <w:r>
        <w:separator/>
      </w:r>
    </w:p>
  </w:endnote>
  <w:endnote w:type="continuationSeparator" w:id="0">
    <w:p w14:paraId="55AC1C76" w14:textId="77777777" w:rsidR="00523AA5" w:rsidRDefault="00523AA5" w:rsidP="00377361">
      <w:r>
        <w:continuationSeparator/>
      </w:r>
    </w:p>
  </w:endnote>
  <w:endnote w:type="continuationNotice" w:id="1">
    <w:p w14:paraId="3A9003A3" w14:textId="77777777" w:rsidR="00523AA5" w:rsidRDefault="00523A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ova">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45" w:type="dxa"/>
      <w:tblLayout w:type="fixed"/>
      <w:tblLook w:val="06A0" w:firstRow="1" w:lastRow="0" w:firstColumn="1" w:lastColumn="0" w:noHBand="1" w:noVBand="1"/>
    </w:tblPr>
    <w:tblGrid>
      <w:gridCol w:w="6690"/>
      <w:gridCol w:w="570"/>
      <w:gridCol w:w="2085"/>
    </w:tblGrid>
    <w:tr w:rsidR="24943FD3" w14:paraId="17F01CBC" w14:textId="77777777" w:rsidTr="1B0989DE">
      <w:trPr>
        <w:trHeight w:val="300"/>
      </w:trPr>
      <w:tc>
        <w:tcPr>
          <w:tcW w:w="6690" w:type="dxa"/>
        </w:tcPr>
        <w:p w14:paraId="491F9729" w14:textId="5792EE4E" w:rsidR="24943FD3" w:rsidRDefault="1B0989DE" w:rsidP="24943FD3">
          <w:pPr>
            <w:pStyle w:val="Encabezado"/>
            <w:ind w:left="-115"/>
          </w:pPr>
          <w:r>
            <w:t>Secretaría de Tecnologías de la Información y las Comunicaciones</w:t>
          </w:r>
        </w:p>
      </w:tc>
      <w:tc>
        <w:tcPr>
          <w:tcW w:w="570" w:type="dxa"/>
        </w:tcPr>
        <w:p w14:paraId="24016A28" w14:textId="210C8B10" w:rsidR="24943FD3" w:rsidRDefault="24943FD3" w:rsidP="24943FD3">
          <w:pPr>
            <w:pStyle w:val="Encabezado"/>
            <w:jc w:val="center"/>
          </w:pPr>
        </w:p>
      </w:tc>
      <w:tc>
        <w:tcPr>
          <w:tcW w:w="2085" w:type="dxa"/>
        </w:tcPr>
        <w:p w14:paraId="50F9EFD5" w14:textId="352FD9F8" w:rsidR="24943FD3" w:rsidRDefault="1B0989DE" w:rsidP="24943FD3">
          <w:pPr>
            <w:pStyle w:val="Encabezado"/>
            <w:ind w:right="-115"/>
            <w:jc w:val="right"/>
          </w:pPr>
          <w:r>
            <w:t xml:space="preserve">Página </w:t>
          </w:r>
          <w:r w:rsidR="24943FD3">
            <w:fldChar w:fldCharType="begin"/>
          </w:r>
          <w:r w:rsidR="24943FD3">
            <w:instrText>PAGE</w:instrText>
          </w:r>
          <w:r w:rsidR="24943FD3">
            <w:fldChar w:fldCharType="separate"/>
          </w:r>
          <w:r w:rsidR="00B42BFF">
            <w:rPr>
              <w:noProof/>
            </w:rPr>
            <w:t>6</w:t>
          </w:r>
          <w:r w:rsidR="24943FD3">
            <w:fldChar w:fldCharType="end"/>
          </w:r>
        </w:p>
      </w:tc>
    </w:tr>
  </w:tbl>
  <w:p w14:paraId="5FBBEB1F" w14:textId="7FE94FFA" w:rsidR="24943FD3" w:rsidRDefault="24943FD3" w:rsidP="24943FD3">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10F40DD1" w14:textId="77777777" w:rsidTr="133E4538">
      <w:trPr>
        <w:trHeight w:val="300"/>
      </w:trPr>
      <w:tc>
        <w:tcPr>
          <w:tcW w:w="3115" w:type="dxa"/>
        </w:tcPr>
        <w:p w14:paraId="5825F43D" w14:textId="252055DC" w:rsidR="133E4538" w:rsidRDefault="133E4538" w:rsidP="133E4538">
          <w:pPr>
            <w:pStyle w:val="Encabezado"/>
            <w:ind w:left="-115"/>
          </w:pPr>
        </w:p>
      </w:tc>
      <w:tc>
        <w:tcPr>
          <w:tcW w:w="3115" w:type="dxa"/>
        </w:tcPr>
        <w:p w14:paraId="7A3B2F87" w14:textId="7DA48736" w:rsidR="133E4538" w:rsidRDefault="133E4538" w:rsidP="133E4538">
          <w:pPr>
            <w:pStyle w:val="Encabezado"/>
            <w:jc w:val="center"/>
          </w:pPr>
        </w:p>
      </w:tc>
      <w:tc>
        <w:tcPr>
          <w:tcW w:w="3115" w:type="dxa"/>
        </w:tcPr>
        <w:p w14:paraId="1CC1465F" w14:textId="4581E72F" w:rsidR="133E4538" w:rsidRDefault="133E4538" w:rsidP="133E4538">
          <w:pPr>
            <w:pStyle w:val="Encabezado"/>
            <w:ind w:right="-115"/>
            <w:jc w:val="right"/>
          </w:pPr>
        </w:p>
      </w:tc>
    </w:tr>
  </w:tbl>
  <w:p w14:paraId="36709095" w14:textId="2F825841" w:rsidR="133E4538" w:rsidRDefault="133E4538" w:rsidP="133E45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1324174C" w14:textId="77777777" w:rsidTr="133E4538">
      <w:trPr>
        <w:trHeight w:val="300"/>
      </w:trPr>
      <w:tc>
        <w:tcPr>
          <w:tcW w:w="3115" w:type="dxa"/>
        </w:tcPr>
        <w:p w14:paraId="597B514F" w14:textId="1B7CDBF3" w:rsidR="133E4538" w:rsidRDefault="133E4538" w:rsidP="133E4538">
          <w:pPr>
            <w:pStyle w:val="Encabezado"/>
            <w:ind w:left="-115"/>
          </w:pPr>
        </w:p>
      </w:tc>
      <w:tc>
        <w:tcPr>
          <w:tcW w:w="3115" w:type="dxa"/>
        </w:tcPr>
        <w:p w14:paraId="66D8F97D" w14:textId="0A88475F" w:rsidR="133E4538" w:rsidRDefault="133E4538" w:rsidP="133E4538">
          <w:pPr>
            <w:pStyle w:val="Encabezado"/>
            <w:jc w:val="center"/>
          </w:pPr>
        </w:p>
      </w:tc>
      <w:tc>
        <w:tcPr>
          <w:tcW w:w="3115" w:type="dxa"/>
        </w:tcPr>
        <w:p w14:paraId="31979278" w14:textId="08F1378A" w:rsidR="133E4538" w:rsidRDefault="133E4538" w:rsidP="133E4538">
          <w:pPr>
            <w:pStyle w:val="Encabezado"/>
            <w:ind w:right="-115"/>
            <w:jc w:val="right"/>
          </w:pPr>
          <w:r>
            <w:t xml:space="preserve">Página </w:t>
          </w:r>
        </w:p>
      </w:tc>
    </w:tr>
  </w:tbl>
  <w:p w14:paraId="44D24F7E" w14:textId="1A2B907C" w:rsidR="133E4538" w:rsidRDefault="133E4538" w:rsidP="133E453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24943FD3" w14:paraId="3143461B" w14:textId="77777777" w:rsidTr="133E4538">
      <w:trPr>
        <w:trHeight w:val="300"/>
      </w:trPr>
      <w:tc>
        <w:tcPr>
          <w:tcW w:w="3115" w:type="dxa"/>
        </w:tcPr>
        <w:p w14:paraId="7262B6E6" w14:textId="5A136D32" w:rsidR="24943FD3" w:rsidRDefault="24943FD3" w:rsidP="24943FD3">
          <w:pPr>
            <w:pStyle w:val="Encabezado"/>
            <w:ind w:left="-115"/>
          </w:pPr>
        </w:p>
      </w:tc>
      <w:tc>
        <w:tcPr>
          <w:tcW w:w="3115" w:type="dxa"/>
        </w:tcPr>
        <w:p w14:paraId="148DCC95" w14:textId="1A5A5B15" w:rsidR="24943FD3" w:rsidRDefault="24943FD3" w:rsidP="24943FD3">
          <w:pPr>
            <w:pStyle w:val="Encabezado"/>
            <w:jc w:val="center"/>
          </w:pPr>
        </w:p>
      </w:tc>
      <w:tc>
        <w:tcPr>
          <w:tcW w:w="3115" w:type="dxa"/>
        </w:tcPr>
        <w:p w14:paraId="746B9250" w14:textId="2A4FA875" w:rsidR="24943FD3" w:rsidRDefault="24943FD3" w:rsidP="24943FD3">
          <w:pPr>
            <w:pStyle w:val="Encabezado"/>
            <w:ind w:right="-115"/>
            <w:jc w:val="right"/>
          </w:pPr>
          <w:r>
            <w:fldChar w:fldCharType="begin"/>
          </w:r>
          <w:r>
            <w:instrText>PAGE</w:instrText>
          </w:r>
          <w:r>
            <w:fldChar w:fldCharType="separate"/>
          </w:r>
          <w:r w:rsidR="00B42BFF">
            <w:rPr>
              <w:noProof/>
            </w:rPr>
            <w:t>14</w:t>
          </w:r>
          <w:r>
            <w:fldChar w:fldCharType="end"/>
          </w:r>
        </w:p>
      </w:tc>
    </w:tr>
  </w:tbl>
  <w:p w14:paraId="708A4F8B" w14:textId="5336D02E" w:rsidR="24943FD3" w:rsidRDefault="24943FD3" w:rsidP="24943FD3">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13023E05" w14:textId="77777777" w:rsidTr="133E4538">
      <w:trPr>
        <w:trHeight w:val="300"/>
      </w:trPr>
      <w:tc>
        <w:tcPr>
          <w:tcW w:w="3115" w:type="dxa"/>
        </w:tcPr>
        <w:p w14:paraId="5FF2E562" w14:textId="7AEF4A6C" w:rsidR="133E4538" w:rsidRDefault="133E4538" w:rsidP="133E4538">
          <w:pPr>
            <w:pStyle w:val="Encabezado"/>
            <w:ind w:left="-115"/>
          </w:pPr>
        </w:p>
      </w:tc>
      <w:tc>
        <w:tcPr>
          <w:tcW w:w="3115" w:type="dxa"/>
        </w:tcPr>
        <w:p w14:paraId="320B2B06" w14:textId="55367C5A" w:rsidR="133E4538" w:rsidRDefault="133E4538" w:rsidP="133E4538">
          <w:pPr>
            <w:pStyle w:val="Encabezado"/>
            <w:jc w:val="center"/>
          </w:pPr>
        </w:p>
      </w:tc>
      <w:tc>
        <w:tcPr>
          <w:tcW w:w="3115" w:type="dxa"/>
        </w:tcPr>
        <w:p w14:paraId="10303D53" w14:textId="089D00EA" w:rsidR="133E4538" w:rsidRDefault="133E4538" w:rsidP="133E4538">
          <w:pPr>
            <w:pStyle w:val="Encabezado"/>
            <w:ind w:right="-115"/>
            <w:jc w:val="right"/>
          </w:pPr>
        </w:p>
      </w:tc>
    </w:tr>
  </w:tbl>
  <w:p w14:paraId="47B03789" w14:textId="4BF5570E" w:rsidR="133E4538" w:rsidRDefault="133E4538" w:rsidP="133E453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24943FD3" w14:paraId="5DE988D2" w14:textId="77777777" w:rsidTr="133E4538">
      <w:trPr>
        <w:trHeight w:val="300"/>
      </w:trPr>
      <w:tc>
        <w:tcPr>
          <w:tcW w:w="3115" w:type="dxa"/>
        </w:tcPr>
        <w:p w14:paraId="6AB96787" w14:textId="477218E0" w:rsidR="24943FD3" w:rsidRDefault="24943FD3" w:rsidP="24943FD3">
          <w:pPr>
            <w:pStyle w:val="Encabezado"/>
            <w:ind w:left="-115"/>
          </w:pPr>
        </w:p>
      </w:tc>
      <w:tc>
        <w:tcPr>
          <w:tcW w:w="3115" w:type="dxa"/>
        </w:tcPr>
        <w:p w14:paraId="00AFC44C" w14:textId="796CF738" w:rsidR="24943FD3" w:rsidRDefault="24943FD3" w:rsidP="24943FD3">
          <w:pPr>
            <w:pStyle w:val="Encabezado"/>
            <w:jc w:val="center"/>
          </w:pPr>
        </w:p>
      </w:tc>
      <w:tc>
        <w:tcPr>
          <w:tcW w:w="3115" w:type="dxa"/>
        </w:tcPr>
        <w:p w14:paraId="4E143B22" w14:textId="4CFE4ACC" w:rsidR="24943FD3" w:rsidRDefault="24943FD3" w:rsidP="24943FD3">
          <w:pPr>
            <w:pStyle w:val="Encabezado"/>
            <w:ind w:right="-115"/>
            <w:jc w:val="right"/>
          </w:pPr>
          <w:r>
            <w:fldChar w:fldCharType="begin"/>
          </w:r>
          <w:r>
            <w:instrText>PAGE</w:instrText>
          </w:r>
          <w:r>
            <w:fldChar w:fldCharType="separate"/>
          </w:r>
          <w:r w:rsidR="00B42BFF">
            <w:rPr>
              <w:noProof/>
            </w:rPr>
            <w:t>15</w:t>
          </w:r>
          <w:r>
            <w:fldChar w:fldCharType="end"/>
          </w:r>
        </w:p>
      </w:tc>
    </w:tr>
  </w:tbl>
  <w:p w14:paraId="52F7D992" w14:textId="15941056" w:rsidR="24943FD3" w:rsidRDefault="24943FD3" w:rsidP="24943FD3">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276A0D73" w14:textId="77777777" w:rsidTr="133E4538">
      <w:trPr>
        <w:trHeight w:val="300"/>
      </w:trPr>
      <w:tc>
        <w:tcPr>
          <w:tcW w:w="3115" w:type="dxa"/>
        </w:tcPr>
        <w:p w14:paraId="10DF98C5" w14:textId="142C2F48" w:rsidR="133E4538" w:rsidRDefault="133E4538" w:rsidP="133E4538">
          <w:pPr>
            <w:pStyle w:val="Encabezado"/>
            <w:ind w:left="-115"/>
          </w:pPr>
        </w:p>
      </w:tc>
      <w:tc>
        <w:tcPr>
          <w:tcW w:w="3115" w:type="dxa"/>
        </w:tcPr>
        <w:p w14:paraId="31690D80" w14:textId="1E089194" w:rsidR="133E4538" w:rsidRDefault="133E4538" w:rsidP="133E4538">
          <w:pPr>
            <w:pStyle w:val="Encabezado"/>
            <w:jc w:val="center"/>
          </w:pPr>
        </w:p>
      </w:tc>
      <w:tc>
        <w:tcPr>
          <w:tcW w:w="3115" w:type="dxa"/>
        </w:tcPr>
        <w:p w14:paraId="1F59926B" w14:textId="5572EDFC" w:rsidR="133E4538" w:rsidRDefault="133E4538" w:rsidP="133E4538">
          <w:pPr>
            <w:pStyle w:val="Encabezado"/>
            <w:ind w:right="-115"/>
            <w:jc w:val="right"/>
          </w:pPr>
        </w:p>
      </w:tc>
    </w:tr>
  </w:tbl>
  <w:p w14:paraId="72492FB8" w14:textId="50002AB2" w:rsidR="133E4538" w:rsidRDefault="133E4538" w:rsidP="133E4538">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24943FD3" w14:paraId="396AD280" w14:textId="77777777" w:rsidTr="133E4538">
      <w:trPr>
        <w:trHeight w:val="300"/>
      </w:trPr>
      <w:tc>
        <w:tcPr>
          <w:tcW w:w="3115" w:type="dxa"/>
        </w:tcPr>
        <w:p w14:paraId="48E4E4C9" w14:textId="6C6D3C3B" w:rsidR="24943FD3" w:rsidRDefault="24943FD3" w:rsidP="24943FD3">
          <w:pPr>
            <w:pStyle w:val="Encabezado"/>
            <w:ind w:left="-115"/>
          </w:pPr>
        </w:p>
      </w:tc>
      <w:tc>
        <w:tcPr>
          <w:tcW w:w="3115" w:type="dxa"/>
        </w:tcPr>
        <w:p w14:paraId="56C2068B" w14:textId="233CF116" w:rsidR="24943FD3" w:rsidRDefault="24943FD3" w:rsidP="24943FD3">
          <w:pPr>
            <w:pStyle w:val="Encabezado"/>
            <w:jc w:val="center"/>
          </w:pPr>
        </w:p>
      </w:tc>
      <w:tc>
        <w:tcPr>
          <w:tcW w:w="3115" w:type="dxa"/>
        </w:tcPr>
        <w:p w14:paraId="36A6A0BA" w14:textId="52885A16" w:rsidR="24943FD3" w:rsidRDefault="24943FD3" w:rsidP="24943FD3">
          <w:pPr>
            <w:pStyle w:val="Encabezado"/>
            <w:ind w:right="-115"/>
            <w:jc w:val="right"/>
          </w:pPr>
          <w:r>
            <w:fldChar w:fldCharType="begin"/>
          </w:r>
          <w:r>
            <w:instrText>PAGE</w:instrText>
          </w:r>
          <w:r>
            <w:fldChar w:fldCharType="separate"/>
          </w:r>
          <w:r w:rsidR="00B42BFF">
            <w:rPr>
              <w:noProof/>
            </w:rPr>
            <w:t>18</w:t>
          </w:r>
          <w:r>
            <w:fldChar w:fldCharType="end"/>
          </w:r>
        </w:p>
      </w:tc>
    </w:tr>
  </w:tbl>
  <w:p w14:paraId="7AB41FE1" w14:textId="43F437F8" w:rsidR="24943FD3" w:rsidRDefault="24943FD3" w:rsidP="24943FD3">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2B1B4E27" w14:textId="77777777" w:rsidTr="133E4538">
      <w:trPr>
        <w:trHeight w:val="300"/>
      </w:trPr>
      <w:tc>
        <w:tcPr>
          <w:tcW w:w="3115" w:type="dxa"/>
        </w:tcPr>
        <w:p w14:paraId="4BFCBD3A" w14:textId="28227192" w:rsidR="133E4538" w:rsidRDefault="133E4538" w:rsidP="133E4538">
          <w:pPr>
            <w:pStyle w:val="Encabezado"/>
            <w:ind w:left="-115"/>
          </w:pPr>
        </w:p>
      </w:tc>
      <w:tc>
        <w:tcPr>
          <w:tcW w:w="3115" w:type="dxa"/>
        </w:tcPr>
        <w:p w14:paraId="3FF2CF9A" w14:textId="14A4E1E4" w:rsidR="133E4538" w:rsidRDefault="133E4538" w:rsidP="133E4538">
          <w:pPr>
            <w:pStyle w:val="Encabezado"/>
            <w:jc w:val="center"/>
          </w:pPr>
        </w:p>
      </w:tc>
      <w:tc>
        <w:tcPr>
          <w:tcW w:w="3115" w:type="dxa"/>
        </w:tcPr>
        <w:p w14:paraId="0D48B8C4" w14:textId="3DF6BA91" w:rsidR="133E4538" w:rsidRDefault="133E4538" w:rsidP="133E4538">
          <w:pPr>
            <w:pStyle w:val="Encabezado"/>
            <w:ind w:right="-115"/>
            <w:jc w:val="right"/>
          </w:pPr>
        </w:p>
      </w:tc>
    </w:tr>
  </w:tbl>
  <w:p w14:paraId="2D18873C" w14:textId="5453CAEF" w:rsidR="133E4538" w:rsidRDefault="133E4538" w:rsidP="133E4538">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395574" w14:textId="53F4DFFF" w:rsidR="133E4538" w:rsidRDefault="133E4538" w:rsidP="133E4538">
    <w:pPr>
      <w:pStyle w:val="Piedepgina"/>
      <w:jc w:val="right"/>
    </w:pPr>
    <w:r>
      <w:fldChar w:fldCharType="begin"/>
    </w:r>
    <w:r>
      <w:instrText>PAGE</w:instrText>
    </w:r>
    <w:r>
      <w:fldChar w:fldCharType="separate"/>
    </w:r>
    <w:r w:rsidR="00B42BFF">
      <w:rPr>
        <w:noProof/>
      </w:rPr>
      <w:t>21</w:t>
    </w:r>
    <w:r>
      <w:fldChar w:fldCharType="end"/>
    </w:r>
  </w:p>
  <w:p w14:paraId="2667B3E1" w14:textId="1DE426A7" w:rsidR="008848EF" w:rsidRPr="00CB2588" w:rsidRDefault="008848EF" w:rsidP="00CB2588">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7E858" w14:textId="77777777" w:rsidR="00523AA5" w:rsidRDefault="00523AA5" w:rsidP="00377361">
      <w:r>
        <w:separator/>
      </w:r>
    </w:p>
  </w:footnote>
  <w:footnote w:type="continuationSeparator" w:id="0">
    <w:p w14:paraId="30679BDF" w14:textId="77777777" w:rsidR="00523AA5" w:rsidRDefault="00523AA5" w:rsidP="00377361">
      <w:r>
        <w:continuationSeparator/>
      </w:r>
    </w:p>
  </w:footnote>
  <w:footnote w:type="continuationNotice" w:id="1">
    <w:p w14:paraId="79FEE4D8" w14:textId="77777777" w:rsidR="00523AA5" w:rsidRDefault="00523A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24943FD3" w14:paraId="56F1A7E1" w14:textId="77777777" w:rsidTr="24943FD3">
      <w:trPr>
        <w:trHeight w:val="300"/>
      </w:trPr>
      <w:tc>
        <w:tcPr>
          <w:tcW w:w="3115" w:type="dxa"/>
        </w:tcPr>
        <w:p w14:paraId="6AAF4B9B" w14:textId="4F1E79E6" w:rsidR="24943FD3" w:rsidRDefault="24943FD3" w:rsidP="24943FD3">
          <w:pPr>
            <w:pStyle w:val="Encabezado"/>
            <w:ind w:left="-115"/>
          </w:pPr>
        </w:p>
      </w:tc>
      <w:tc>
        <w:tcPr>
          <w:tcW w:w="3115" w:type="dxa"/>
        </w:tcPr>
        <w:p w14:paraId="71037B55" w14:textId="0C8181D3" w:rsidR="24943FD3" w:rsidRDefault="24943FD3" w:rsidP="24943FD3">
          <w:pPr>
            <w:pStyle w:val="Encabezado"/>
            <w:jc w:val="center"/>
          </w:pPr>
        </w:p>
      </w:tc>
      <w:tc>
        <w:tcPr>
          <w:tcW w:w="3115" w:type="dxa"/>
        </w:tcPr>
        <w:p w14:paraId="62BC2724" w14:textId="02CF2A39" w:rsidR="24943FD3" w:rsidRDefault="24943FD3" w:rsidP="24943FD3">
          <w:pPr>
            <w:pStyle w:val="Encabezado"/>
            <w:ind w:right="-115"/>
            <w:jc w:val="right"/>
          </w:pPr>
        </w:p>
      </w:tc>
    </w:tr>
  </w:tbl>
  <w:p w14:paraId="6ACC33EE" w14:textId="009DEDEA" w:rsidR="24943FD3" w:rsidRDefault="24943FD3" w:rsidP="24943FD3">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259E8ED7" w14:textId="77777777" w:rsidTr="133E4538">
      <w:trPr>
        <w:trHeight w:val="300"/>
      </w:trPr>
      <w:tc>
        <w:tcPr>
          <w:tcW w:w="3115" w:type="dxa"/>
        </w:tcPr>
        <w:p w14:paraId="299C872D" w14:textId="0C11F601" w:rsidR="133E4538" w:rsidRDefault="133E4538" w:rsidP="133E4538">
          <w:pPr>
            <w:pStyle w:val="Encabezado"/>
            <w:ind w:left="-115"/>
          </w:pPr>
        </w:p>
      </w:tc>
      <w:tc>
        <w:tcPr>
          <w:tcW w:w="3115" w:type="dxa"/>
        </w:tcPr>
        <w:p w14:paraId="554024BE" w14:textId="1457808F" w:rsidR="133E4538" w:rsidRDefault="133E4538" w:rsidP="133E4538">
          <w:pPr>
            <w:pStyle w:val="Encabezado"/>
            <w:jc w:val="center"/>
          </w:pPr>
        </w:p>
      </w:tc>
      <w:tc>
        <w:tcPr>
          <w:tcW w:w="3115" w:type="dxa"/>
        </w:tcPr>
        <w:p w14:paraId="465E892E" w14:textId="2C0A005D" w:rsidR="133E4538" w:rsidRDefault="133E4538" w:rsidP="133E4538">
          <w:pPr>
            <w:pStyle w:val="Encabezado"/>
            <w:ind w:right="-115"/>
            <w:jc w:val="right"/>
          </w:pPr>
        </w:p>
      </w:tc>
    </w:tr>
  </w:tbl>
  <w:p w14:paraId="270EEA37" w14:textId="2EFE3933" w:rsidR="133E4538" w:rsidRDefault="133E4538" w:rsidP="133E453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0D72D935" w14:textId="77777777" w:rsidTr="133E4538">
      <w:trPr>
        <w:trHeight w:val="300"/>
      </w:trPr>
      <w:tc>
        <w:tcPr>
          <w:tcW w:w="3115" w:type="dxa"/>
        </w:tcPr>
        <w:p w14:paraId="05523EFD" w14:textId="3F77B56F" w:rsidR="133E4538" w:rsidRDefault="133E4538" w:rsidP="133E4538">
          <w:pPr>
            <w:pStyle w:val="Encabezado"/>
            <w:ind w:left="-115"/>
          </w:pPr>
        </w:p>
      </w:tc>
      <w:tc>
        <w:tcPr>
          <w:tcW w:w="3115" w:type="dxa"/>
        </w:tcPr>
        <w:p w14:paraId="3121DCBC" w14:textId="169733E9" w:rsidR="133E4538" w:rsidRDefault="133E4538" w:rsidP="133E4538">
          <w:pPr>
            <w:pStyle w:val="Encabezado"/>
            <w:jc w:val="center"/>
          </w:pPr>
        </w:p>
      </w:tc>
      <w:tc>
        <w:tcPr>
          <w:tcW w:w="3115" w:type="dxa"/>
        </w:tcPr>
        <w:p w14:paraId="7CABE998" w14:textId="5E4BE009" w:rsidR="133E4538" w:rsidRDefault="133E4538" w:rsidP="133E4538">
          <w:pPr>
            <w:pStyle w:val="Encabezado"/>
            <w:ind w:right="-115"/>
            <w:jc w:val="right"/>
          </w:pPr>
        </w:p>
      </w:tc>
    </w:tr>
  </w:tbl>
  <w:p w14:paraId="71C5B78E" w14:textId="7D2B70CB" w:rsidR="133E4538" w:rsidRDefault="133E4538" w:rsidP="133E453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24943FD3" w14:paraId="7966E597" w14:textId="77777777" w:rsidTr="24943FD3">
      <w:trPr>
        <w:trHeight w:val="300"/>
      </w:trPr>
      <w:tc>
        <w:tcPr>
          <w:tcW w:w="3115" w:type="dxa"/>
        </w:tcPr>
        <w:p w14:paraId="58FA71D9" w14:textId="0896B253" w:rsidR="24943FD3" w:rsidRDefault="24943FD3" w:rsidP="24943FD3">
          <w:pPr>
            <w:pStyle w:val="Encabezado"/>
            <w:ind w:left="-115"/>
          </w:pPr>
        </w:p>
      </w:tc>
      <w:tc>
        <w:tcPr>
          <w:tcW w:w="3115" w:type="dxa"/>
        </w:tcPr>
        <w:p w14:paraId="5E11425A" w14:textId="4D442BD2" w:rsidR="24943FD3" w:rsidRDefault="24943FD3" w:rsidP="24943FD3">
          <w:pPr>
            <w:pStyle w:val="Encabezado"/>
            <w:jc w:val="center"/>
          </w:pPr>
        </w:p>
      </w:tc>
      <w:tc>
        <w:tcPr>
          <w:tcW w:w="3115" w:type="dxa"/>
        </w:tcPr>
        <w:p w14:paraId="5C640F15" w14:textId="50405A2F" w:rsidR="24943FD3" w:rsidRDefault="24943FD3" w:rsidP="24943FD3">
          <w:pPr>
            <w:pStyle w:val="Encabezado"/>
            <w:ind w:right="-115"/>
            <w:jc w:val="right"/>
          </w:pPr>
        </w:p>
      </w:tc>
    </w:tr>
  </w:tbl>
  <w:p w14:paraId="7FE6BF4C" w14:textId="0C21BEF5" w:rsidR="24943FD3" w:rsidRDefault="24943FD3" w:rsidP="24943F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059A633D" w14:textId="77777777" w:rsidTr="133E4538">
      <w:trPr>
        <w:trHeight w:val="300"/>
      </w:trPr>
      <w:tc>
        <w:tcPr>
          <w:tcW w:w="3115" w:type="dxa"/>
        </w:tcPr>
        <w:p w14:paraId="00FEF10A" w14:textId="783581FA" w:rsidR="133E4538" w:rsidRDefault="133E4538" w:rsidP="133E4538">
          <w:pPr>
            <w:pStyle w:val="Encabezado"/>
            <w:ind w:left="-115"/>
          </w:pPr>
        </w:p>
      </w:tc>
      <w:tc>
        <w:tcPr>
          <w:tcW w:w="3115" w:type="dxa"/>
        </w:tcPr>
        <w:p w14:paraId="1F56F343" w14:textId="1E00848F" w:rsidR="133E4538" w:rsidRDefault="133E4538" w:rsidP="133E4538">
          <w:pPr>
            <w:pStyle w:val="Encabezado"/>
            <w:jc w:val="center"/>
          </w:pPr>
        </w:p>
      </w:tc>
      <w:tc>
        <w:tcPr>
          <w:tcW w:w="3115" w:type="dxa"/>
        </w:tcPr>
        <w:p w14:paraId="1E911316" w14:textId="51162E8B" w:rsidR="133E4538" w:rsidRDefault="133E4538" w:rsidP="133E4538">
          <w:pPr>
            <w:pStyle w:val="Encabezado"/>
            <w:ind w:right="-115"/>
            <w:jc w:val="right"/>
          </w:pPr>
        </w:p>
      </w:tc>
    </w:tr>
  </w:tbl>
  <w:p w14:paraId="62125550" w14:textId="6D561328" w:rsidR="133E4538" w:rsidRDefault="133E4538" w:rsidP="133E453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24943FD3" w14:paraId="771C8142" w14:textId="77777777" w:rsidTr="24943FD3">
      <w:trPr>
        <w:trHeight w:val="300"/>
      </w:trPr>
      <w:tc>
        <w:tcPr>
          <w:tcW w:w="3115" w:type="dxa"/>
        </w:tcPr>
        <w:p w14:paraId="256FD3B8" w14:textId="793DB88B" w:rsidR="24943FD3" w:rsidRDefault="24943FD3" w:rsidP="24943FD3">
          <w:pPr>
            <w:pStyle w:val="Encabezado"/>
            <w:ind w:left="-115"/>
          </w:pPr>
        </w:p>
      </w:tc>
      <w:tc>
        <w:tcPr>
          <w:tcW w:w="3115" w:type="dxa"/>
        </w:tcPr>
        <w:p w14:paraId="405AC870" w14:textId="1FB2CABE" w:rsidR="24943FD3" w:rsidRDefault="24943FD3" w:rsidP="24943FD3">
          <w:pPr>
            <w:pStyle w:val="Encabezado"/>
            <w:jc w:val="center"/>
          </w:pPr>
        </w:p>
      </w:tc>
      <w:tc>
        <w:tcPr>
          <w:tcW w:w="3115" w:type="dxa"/>
        </w:tcPr>
        <w:p w14:paraId="5F62E37B" w14:textId="77DAC3AB" w:rsidR="24943FD3" w:rsidRDefault="24943FD3" w:rsidP="24943FD3">
          <w:pPr>
            <w:pStyle w:val="Encabezado"/>
            <w:ind w:right="-115"/>
            <w:jc w:val="right"/>
          </w:pPr>
        </w:p>
      </w:tc>
    </w:tr>
  </w:tbl>
  <w:p w14:paraId="358C1709" w14:textId="40213067" w:rsidR="24943FD3" w:rsidRDefault="24943FD3" w:rsidP="24943FD3">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792E8EEF" w14:textId="77777777" w:rsidTr="133E4538">
      <w:trPr>
        <w:trHeight w:val="300"/>
      </w:trPr>
      <w:tc>
        <w:tcPr>
          <w:tcW w:w="3115" w:type="dxa"/>
        </w:tcPr>
        <w:p w14:paraId="7C763880" w14:textId="1D055231" w:rsidR="133E4538" w:rsidRDefault="133E4538" w:rsidP="133E4538">
          <w:pPr>
            <w:pStyle w:val="Encabezado"/>
            <w:ind w:left="-115"/>
          </w:pPr>
        </w:p>
      </w:tc>
      <w:tc>
        <w:tcPr>
          <w:tcW w:w="3115" w:type="dxa"/>
        </w:tcPr>
        <w:p w14:paraId="51EEB9B2" w14:textId="0AA4269E" w:rsidR="133E4538" w:rsidRDefault="133E4538" w:rsidP="133E4538">
          <w:pPr>
            <w:pStyle w:val="Encabezado"/>
            <w:jc w:val="center"/>
          </w:pPr>
        </w:p>
      </w:tc>
      <w:tc>
        <w:tcPr>
          <w:tcW w:w="3115" w:type="dxa"/>
        </w:tcPr>
        <w:p w14:paraId="5C4828A6" w14:textId="5669F41C" w:rsidR="133E4538" w:rsidRDefault="133E4538" w:rsidP="133E4538">
          <w:pPr>
            <w:pStyle w:val="Encabezado"/>
            <w:ind w:right="-115"/>
            <w:jc w:val="right"/>
          </w:pPr>
        </w:p>
      </w:tc>
    </w:tr>
  </w:tbl>
  <w:p w14:paraId="77E28BB2" w14:textId="4BF28689" w:rsidR="133E4538" w:rsidRDefault="133E4538" w:rsidP="133E4538">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24943FD3" w14:paraId="715F21CF" w14:textId="77777777" w:rsidTr="24943FD3">
      <w:trPr>
        <w:trHeight w:val="300"/>
      </w:trPr>
      <w:tc>
        <w:tcPr>
          <w:tcW w:w="3115" w:type="dxa"/>
        </w:tcPr>
        <w:p w14:paraId="1067BAC5" w14:textId="050180C9" w:rsidR="24943FD3" w:rsidRDefault="24943FD3" w:rsidP="24943FD3">
          <w:pPr>
            <w:pStyle w:val="Encabezado"/>
            <w:ind w:left="-115"/>
          </w:pPr>
        </w:p>
      </w:tc>
      <w:tc>
        <w:tcPr>
          <w:tcW w:w="3115" w:type="dxa"/>
        </w:tcPr>
        <w:p w14:paraId="07F4A6F6" w14:textId="65840D34" w:rsidR="24943FD3" w:rsidRDefault="24943FD3" w:rsidP="24943FD3">
          <w:pPr>
            <w:pStyle w:val="Encabezado"/>
            <w:jc w:val="center"/>
          </w:pPr>
        </w:p>
      </w:tc>
      <w:tc>
        <w:tcPr>
          <w:tcW w:w="3115" w:type="dxa"/>
        </w:tcPr>
        <w:p w14:paraId="0AE6D2CD" w14:textId="62A30FC2" w:rsidR="24943FD3" w:rsidRDefault="24943FD3" w:rsidP="24943FD3">
          <w:pPr>
            <w:pStyle w:val="Encabezado"/>
            <w:ind w:right="-115"/>
            <w:jc w:val="right"/>
          </w:pPr>
        </w:p>
      </w:tc>
    </w:tr>
  </w:tbl>
  <w:p w14:paraId="79976D69" w14:textId="6C6B0774" w:rsidR="24943FD3" w:rsidRDefault="24943FD3" w:rsidP="24943FD3">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15"/>
      <w:gridCol w:w="3115"/>
      <w:gridCol w:w="3115"/>
    </w:tblGrid>
    <w:tr w:rsidR="133E4538" w14:paraId="4F1BB3D7" w14:textId="77777777" w:rsidTr="133E4538">
      <w:trPr>
        <w:trHeight w:val="300"/>
      </w:trPr>
      <w:tc>
        <w:tcPr>
          <w:tcW w:w="3115" w:type="dxa"/>
        </w:tcPr>
        <w:p w14:paraId="22CB7955" w14:textId="6E81FF06" w:rsidR="133E4538" w:rsidRDefault="133E4538" w:rsidP="133E4538">
          <w:pPr>
            <w:pStyle w:val="Encabezado"/>
            <w:ind w:left="-115"/>
          </w:pPr>
        </w:p>
      </w:tc>
      <w:tc>
        <w:tcPr>
          <w:tcW w:w="3115" w:type="dxa"/>
        </w:tcPr>
        <w:p w14:paraId="18DDC665" w14:textId="24482CF1" w:rsidR="133E4538" w:rsidRDefault="133E4538" w:rsidP="133E4538">
          <w:pPr>
            <w:pStyle w:val="Encabezado"/>
            <w:jc w:val="center"/>
          </w:pPr>
        </w:p>
      </w:tc>
      <w:tc>
        <w:tcPr>
          <w:tcW w:w="3115" w:type="dxa"/>
        </w:tcPr>
        <w:p w14:paraId="32398E4D" w14:textId="43D05683" w:rsidR="133E4538" w:rsidRDefault="133E4538" w:rsidP="133E4538">
          <w:pPr>
            <w:pStyle w:val="Encabezado"/>
            <w:ind w:right="-115"/>
            <w:jc w:val="right"/>
          </w:pPr>
        </w:p>
      </w:tc>
    </w:tr>
  </w:tbl>
  <w:p w14:paraId="23225860" w14:textId="441F3050" w:rsidR="133E4538" w:rsidRDefault="133E4538" w:rsidP="133E4538">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01BC8" w14:textId="77777777" w:rsidR="008848EF" w:rsidRDefault="008848EF" w:rsidP="00104ADF">
    <w:pPr>
      <w:pBdr>
        <w:top w:val="nil"/>
        <w:left w:val="nil"/>
        <w:bottom w:val="nil"/>
        <w:right w:val="nil"/>
        <w:between w:val="nil"/>
      </w:pBdr>
      <w:tabs>
        <w:tab w:val="center" w:pos="4419"/>
        <w:tab w:val="right" w:pos="8838"/>
      </w:tabs>
      <w:jc w:val="center"/>
      <w:rPr>
        <w:rFonts w:ascii="Arial Black" w:eastAsia="Arial Black" w:hAnsi="Arial Black" w:cs="Arial Black"/>
        <w:color w:val="7F7F7F"/>
        <w:szCs w:val="22"/>
      </w:rPr>
    </w:pPr>
    <w:r>
      <w:rPr>
        <w:rFonts w:ascii="Arial Black" w:hAnsi="Arial Black"/>
        <w:color w:val="7F7F7F"/>
      </w:rPr>
      <w:tab/>
    </w:r>
    <w:r>
      <w:rPr>
        <w:rFonts w:ascii="Arial Black" w:hAnsi="Arial Black"/>
        <w:color w:val="7F7F7F"/>
      </w:rPr>
      <w:tab/>
      <w:t xml:space="preserve"> </w:t>
    </w:r>
    <w:r>
      <w:rPr>
        <w:rFonts w:ascii="Arial Black" w:hAnsi="Arial Black"/>
        <w:color w:val="7F7F7F"/>
      </w:rPr>
      <w:tab/>
    </w:r>
  </w:p>
  <w:p w14:paraId="382670A5" w14:textId="23C69963" w:rsidR="008848EF" w:rsidRDefault="24943FD3" w:rsidP="24943FD3">
    <w:pPr>
      <w:pBdr>
        <w:top w:val="nil"/>
        <w:left w:val="nil"/>
        <w:bottom w:val="nil"/>
        <w:right w:val="nil"/>
        <w:between w:val="nil"/>
      </w:pBdr>
      <w:tabs>
        <w:tab w:val="center" w:pos="4419"/>
        <w:tab w:val="right" w:pos="8838"/>
      </w:tabs>
      <w:spacing w:line="276" w:lineRule="auto"/>
      <w:jc w:val="center"/>
      <w:rPr>
        <w:rFonts w:eastAsia="Arial" w:cs="Arial"/>
        <w:b/>
        <w:bCs/>
        <w:color w:val="7F7F7F"/>
      </w:rPr>
    </w:pPr>
    <w:r w:rsidRPr="24943FD3">
      <w:rPr>
        <w:rFonts w:eastAsia="Arial" w:cs="Arial"/>
        <w:b/>
        <w:bCs/>
        <w:color w:val="7F7F7F" w:themeColor="text1" w:themeTint="80"/>
      </w:rPr>
      <w:t>Informe de Gestión 2022 -  a 31 de diciembre</w:t>
    </w:r>
  </w:p>
  <w:p w14:paraId="35BC2B21" w14:textId="77777777" w:rsidR="008848EF" w:rsidRDefault="008848EF" w:rsidP="00104ADF">
    <w:pPr>
      <w:pBdr>
        <w:top w:val="nil"/>
        <w:left w:val="nil"/>
        <w:bottom w:val="nil"/>
        <w:right w:val="nil"/>
        <w:between w:val="nil"/>
      </w:pBdr>
      <w:tabs>
        <w:tab w:val="center" w:pos="4419"/>
        <w:tab w:val="right" w:pos="8838"/>
      </w:tabs>
      <w:spacing w:line="276" w:lineRule="auto"/>
      <w:jc w:val="center"/>
      <w:rPr>
        <w:rFonts w:eastAsia="Arial" w:cs="Arial"/>
        <w:b/>
        <w:color w:val="7F7F7F"/>
        <w:szCs w:val="22"/>
      </w:rPr>
    </w:pPr>
    <w:r>
      <w:rPr>
        <w:rFonts w:eastAsia="Arial" w:cs="Arial"/>
        <w:b/>
        <w:color w:val="7F7F7F"/>
        <w:szCs w:val="22"/>
      </w:rPr>
      <w:t xml:space="preserve">Plan de Desarrollo UNIDOS POR LA VIDA 2020-2023  </w:t>
    </w:r>
  </w:p>
  <w:p w14:paraId="758EFF4A" w14:textId="515AECAD" w:rsidR="008848EF" w:rsidRPr="003F564B" w:rsidRDefault="008848EF" w:rsidP="007330FA">
    <w:pPr>
      <w:ind w:right="283"/>
      <w:jc w:val="right"/>
      <w:rPr>
        <w:rFonts w:ascii="Arial Black" w:hAnsi="Arial Black"/>
        <w:color w:val="7F7F7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3BA77"/>
    <w:multiLevelType w:val="hybridMultilevel"/>
    <w:tmpl w:val="753AAD20"/>
    <w:lvl w:ilvl="0" w:tplc="48508284">
      <w:start w:val="1"/>
      <w:numFmt w:val="bullet"/>
      <w:lvlText w:val=""/>
      <w:lvlJc w:val="left"/>
      <w:pPr>
        <w:ind w:left="720" w:hanging="360"/>
      </w:pPr>
      <w:rPr>
        <w:rFonts w:ascii="Symbol" w:hAnsi="Symbol" w:hint="default"/>
      </w:rPr>
    </w:lvl>
    <w:lvl w:ilvl="1" w:tplc="76AC3030">
      <w:start w:val="1"/>
      <w:numFmt w:val="bullet"/>
      <w:lvlText w:val="o"/>
      <w:lvlJc w:val="left"/>
      <w:pPr>
        <w:ind w:left="1440" w:hanging="360"/>
      </w:pPr>
      <w:rPr>
        <w:rFonts w:ascii="Courier New" w:hAnsi="Courier New" w:hint="default"/>
      </w:rPr>
    </w:lvl>
    <w:lvl w:ilvl="2" w:tplc="E7A0697E">
      <w:start w:val="1"/>
      <w:numFmt w:val="bullet"/>
      <w:lvlText w:val=""/>
      <w:lvlJc w:val="left"/>
      <w:pPr>
        <w:ind w:left="2160" w:hanging="360"/>
      </w:pPr>
      <w:rPr>
        <w:rFonts w:ascii="Wingdings" w:hAnsi="Wingdings" w:hint="default"/>
      </w:rPr>
    </w:lvl>
    <w:lvl w:ilvl="3" w:tplc="95509592">
      <w:start w:val="1"/>
      <w:numFmt w:val="bullet"/>
      <w:lvlText w:val=""/>
      <w:lvlJc w:val="left"/>
      <w:pPr>
        <w:ind w:left="2880" w:hanging="360"/>
      </w:pPr>
      <w:rPr>
        <w:rFonts w:ascii="Symbol" w:hAnsi="Symbol" w:hint="default"/>
      </w:rPr>
    </w:lvl>
    <w:lvl w:ilvl="4" w:tplc="680C0DC4">
      <w:start w:val="1"/>
      <w:numFmt w:val="bullet"/>
      <w:lvlText w:val="o"/>
      <w:lvlJc w:val="left"/>
      <w:pPr>
        <w:ind w:left="3600" w:hanging="360"/>
      </w:pPr>
      <w:rPr>
        <w:rFonts w:ascii="Courier New" w:hAnsi="Courier New" w:hint="default"/>
      </w:rPr>
    </w:lvl>
    <w:lvl w:ilvl="5" w:tplc="8B5491D6">
      <w:start w:val="1"/>
      <w:numFmt w:val="bullet"/>
      <w:lvlText w:val=""/>
      <w:lvlJc w:val="left"/>
      <w:pPr>
        <w:ind w:left="4320" w:hanging="360"/>
      </w:pPr>
      <w:rPr>
        <w:rFonts w:ascii="Wingdings" w:hAnsi="Wingdings" w:hint="default"/>
      </w:rPr>
    </w:lvl>
    <w:lvl w:ilvl="6" w:tplc="6A8260F8">
      <w:start w:val="1"/>
      <w:numFmt w:val="bullet"/>
      <w:lvlText w:val=""/>
      <w:lvlJc w:val="left"/>
      <w:pPr>
        <w:ind w:left="5040" w:hanging="360"/>
      </w:pPr>
      <w:rPr>
        <w:rFonts w:ascii="Symbol" w:hAnsi="Symbol" w:hint="default"/>
      </w:rPr>
    </w:lvl>
    <w:lvl w:ilvl="7" w:tplc="A956F9B2">
      <w:start w:val="1"/>
      <w:numFmt w:val="bullet"/>
      <w:lvlText w:val="o"/>
      <w:lvlJc w:val="left"/>
      <w:pPr>
        <w:ind w:left="5760" w:hanging="360"/>
      </w:pPr>
      <w:rPr>
        <w:rFonts w:ascii="Courier New" w:hAnsi="Courier New" w:hint="default"/>
      </w:rPr>
    </w:lvl>
    <w:lvl w:ilvl="8" w:tplc="AF72405A">
      <w:start w:val="1"/>
      <w:numFmt w:val="bullet"/>
      <w:lvlText w:val=""/>
      <w:lvlJc w:val="left"/>
      <w:pPr>
        <w:ind w:left="6480" w:hanging="360"/>
      </w:pPr>
      <w:rPr>
        <w:rFonts w:ascii="Wingdings" w:hAnsi="Wingdings" w:hint="default"/>
      </w:rPr>
    </w:lvl>
  </w:abstractNum>
  <w:abstractNum w:abstractNumId="1">
    <w:nsid w:val="0AA91497"/>
    <w:multiLevelType w:val="hybridMultilevel"/>
    <w:tmpl w:val="15B2BA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F851107"/>
    <w:multiLevelType w:val="hybridMultilevel"/>
    <w:tmpl w:val="D8E8E57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FE908AB"/>
    <w:multiLevelType w:val="hybridMultilevel"/>
    <w:tmpl w:val="959ADCF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32D513B"/>
    <w:multiLevelType w:val="hybridMultilevel"/>
    <w:tmpl w:val="32C63E50"/>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nsid w:val="17054010"/>
    <w:multiLevelType w:val="hybridMultilevel"/>
    <w:tmpl w:val="64BE5DFE"/>
    <w:lvl w:ilvl="0" w:tplc="240A000F">
      <w:start w:val="1"/>
      <w:numFmt w:val="decimal"/>
      <w:lvlText w:val="%1."/>
      <w:lvlJc w:val="left"/>
      <w:pPr>
        <w:ind w:left="720" w:hanging="360"/>
      </w:pPr>
    </w:lvl>
    <w:lvl w:ilvl="1" w:tplc="58226706">
      <w:numFmt w:val="bullet"/>
      <w:lvlText w:val="·"/>
      <w:lvlJc w:val="left"/>
      <w:pPr>
        <w:ind w:left="1440" w:hanging="360"/>
      </w:pPr>
      <w:rPr>
        <w:rFonts w:ascii="Times New Roman" w:eastAsia="Times New Roman" w:hAnsi="Times New Roman" w:cs="Times New Roman" w:hint="default"/>
        <w:color w:val="000000"/>
        <w:sz w:val="27"/>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76F3A0D"/>
    <w:multiLevelType w:val="hybridMultilevel"/>
    <w:tmpl w:val="4790D7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01A3952"/>
    <w:multiLevelType w:val="hybridMultilevel"/>
    <w:tmpl w:val="734808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27C18E9"/>
    <w:multiLevelType w:val="hybridMultilevel"/>
    <w:tmpl w:val="7EA28CDC"/>
    <w:lvl w:ilvl="0" w:tplc="2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27F2086"/>
    <w:multiLevelType w:val="hybridMultilevel"/>
    <w:tmpl w:val="E6AE56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051A33"/>
    <w:multiLevelType w:val="hybridMultilevel"/>
    <w:tmpl w:val="A72E0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6A33F00"/>
    <w:multiLevelType w:val="hybridMultilevel"/>
    <w:tmpl w:val="496E8FB4"/>
    <w:lvl w:ilvl="0" w:tplc="FFFFFFF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97D2E3C"/>
    <w:multiLevelType w:val="hybridMultilevel"/>
    <w:tmpl w:val="CF94EB0A"/>
    <w:lvl w:ilvl="0" w:tplc="6A36288A">
      <w:start w:val="1"/>
      <w:numFmt w:val="bullet"/>
      <w:pStyle w:val="Vietas1"/>
      <w:lvlText w:val=""/>
      <w:lvlJc w:val="left"/>
      <w:pPr>
        <w:ind w:left="360" w:hanging="360"/>
      </w:pPr>
      <w:rPr>
        <w:rFonts w:ascii="Symbol" w:hAnsi="Symbol" w:hint="default"/>
        <w:color w:val="009999"/>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3F6D78DA"/>
    <w:multiLevelType w:val="hybridMultilevel"/>
    <w:tmpl w:val="22BCD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FE9EDE9"/>
    <w:multiLevelType w:val="hybridMultilevel"/>
    <w:tmpl w:val="FFFFFFFF"/>
    <w:lvl w:ilvl="0" w:tplc="1A266C96">
      <w:start w:val="1"/>
      <w:numFmt w:val="bullet"/>
      <w:lvlText w:val=""/>
      <w:lvlJc w:val="left"/>
      <w:pPr>
        <w:ind w:left="720" w:hanging="360"/>
      </w:pPr>
      <w:rPr>
        <w:rFonts w:ascii="Symbol" w:hAnsi="Symbol" w:hint="default"/>
      </w:rPr>
    </w:lvl>
    <w:lvl w:ilvl="1" w:tplc="0DC46264">
      <w:start w:val="1"/>
      <w:numFmt w:val="bullet"/>
      <w:lvlText w:val="o"/>
      <w:lvlJc w:val="left"/>
      <w:pPr>
        <w:ind w:left="1440" w:hanging="360"/>
      </w:pPr>
      <w:rPr>
        <w:rFonts w:ascii="Courier New" w:hAnsi="Courier New" w:hint="default"/>
      </w:rPr>
    </w:lvl>
    <w:lvl w:ilvl="2" w:tplc="EFB46518">
      <w:start w:val="1"/>
      <w:numFmt w:val="bullet"/>
      <w:lvlText w:val=""/>
      <w:lvlJc w:val="left"/>
      <w:pPr>
        <w:ind w:left="2160" w:hanging="360"/>
      </w:pPr>
      <w:rPr>
        <w:rFonts w:ascii="Wingdings" w:hAnsi="Wingdings" w:hint="default"/>
      </w:rPr>
    </w:lvl>
    <w:lvl w:ilvl="3" w:tplc="D81A0D8C">
      <w:start w:val="1"/>
      <w:numFmt w:val="bullet"/>
      <w:lvlText w:val=""/>
      <w:lvlJc w:val="left"/>
      <w:pPr>
        <w:ind w:left="2880" w:hanging="360"/>
      </w:pPr>
      <w:rPr>
        <w:rFonts w:ascii="Symbol" w:hAnsi="Symbol" w:hint="default"/>
      </w:rPr>
    </w:lvl>
    <w:lvl w:ilvl="4" w:tplc="0672AF88">
      <w:start w:val="1"/>
      <w:numFmt w:val="bullet"/>
      <w:lvlText w:val="o"/>
      <w:lvlJc w:val="left"/>
      <w:pPr>
        <w:ind w:left="3600" w:hanging="360"/>
      </w:pPr>
      <w:rPr>
        <w:rFonts w:ascii="Courier New" w:hAnsi="Courier New" w:hint="default"/>
      </w:rPr>
    </w:lvl>
    <w:lvl w:ilvl="5" w:tplc="9758A190">
      <w:start w:val="1"/>
      <w:numFmt w:val="bullet"/>
      <w:lvlText w:val=""/>
      <w:lvlJc w:val="left"/>
      <w:pPr>
        <w:ind w:left="4320" w:hanging="360"/>
      </w:pPr>
      <w:rPr>
        <w:rFonts w:ascii="Wingdings" w:hAnsi="Wingdings" w:hint="default"/>
      </w:rPr>
    </w:lvl>
    <w:lvl w:ilvl="6" w:tplc="B5FAD60E">
      <w:start w:val="1"/>
      <w:numFmt w:val="bullet"/>
      <w:lvlText w:val=""/>
      <w:lvlJc w:val="left"/>
      <w:pPr>
        <w:ind w:left="5040" w:hanging="360"/>
      </w:pPr>
      <w:rPr>
        <w:rFonts w:ascii="Symbol" w:hAnsi="Symbol" w:hint="default"/>
      </w:rPr>
    </w:lvl>
    <w:lvl w:ilvl="7" w:tplc="88AA54BC">
      <w:start w:val="1"/>
      <w:numFmt w:val="bullet"/>
      <w:lvlText w:val="o"/>
      <w:lvlJc w:val="left"/>
      <w:pPr>
        <w:ind w:left="5760" w:hanging="360"/>
      </w:pPr>
      <w:rPr>
        <w:rFonts w:ascii="Courier New" w:hAnsi="Courier New" w:hint="default"/>
      </w:rPr>
    </w:lvl>
    <w:lvl w:ilvl="8" w:tplc="473E96B6">
      <w:start w:val="1"/>
      <w:numFmt w:val="bullet"/>
      <w:lvlText w:val=""/>
      <w:lvlJc w:val="left"/>
      <w:pPr>
        <w:ind w:left="6480" w:hanging="360"/>
      </w:pPr>
      <w:rPr>
        <w:rFonts w:ascii="Wingdings" w:hAnsi="Wingdings" w:hint="default"/>
      </w:rPr>
    </w:lvl>
  </w:abstractNum>
  <w:abstractNum w:abstractNumId="15">
    <w:nsid w:val="4A0F9F3A"/>
    <w:multiLevelType w:val="hybridMultilevel"/>
    <w:tmpl w:val="FFFFFFFF"/>
    <w:lvl w:ilvl="0" w:tplc="8338897E">
      <w:start w:val="1"/>
      <w:numFmt w:val="decimal"/>
      <w:lvlText w:val="%1."/>
      <w:lvlJc w:val="left"/>
      <w:pPr>
        <w:ind w:left="720" w:hanging="360"/>
      </w:pPr>
    </w:lvl>
    <w:lvl w:ilvl="1" w:tplc="49C202FE">
      <w:start w:val="1"/>
      <w:numFmt w:val="lowerLetter"/>
      <w:lvlText w:val="%2."/>
      <w:lvlJc w:val="left"/>
      <w:pPr>
        <w:ind w:left="1440" w:hanging="360"/>
      </w:pPr>
    </w:lvl>
    <w:lvl w:ilvl="2" w:tplc="1A6C08F6">
      <w:start w:val="1"/>
      <w:numFmt w:val="lowerRoman"/>
      <w:lvlText w:val="%3."/>
      <w:lvlJc w:val="right"/>
      <w:pPr>
        <w:ind w:left="2160" w:hanging="180"/>
      </w:pPr>
    </w:lvl>
    <w:lvl w:ilvl="3" w:tplc="40C0681E">
      <w:start w:val="1"/>
      <w:numFmt w:val="decimal"/>
      <w:lvlText w:val="%4."/>
      <w:lvlJc w:val="left"/>
      <w:pPr>
        <w:ind w:left="2880" w:hanging="360"/>
      </w:pPr>
    </w:lvl>
    <w:lvl w:ilvl="4" w:tplc="9DD6ACAE">
      <w:start w:val="1"/>
      <w:numFmt w:val="lowerLetter"/>
      <w:lvlText w:val="%5."/>
      <w:lvlJc w:val="left"/>
      <w:pPr>
        <w:ind w:left="3600" w:hanging="360"/>
      </w:pPr>
    </w:lvl>
    <w:lvl w:ilvl="5" w:tplc="2EE2DB82">
      <w:start w:val="1"/>
      <w:numFmt w:val="lowerRoman"/>
      <w:lvlText w:val="%6."/>
      <w:lvlJc w:val="right"/>
      <w:pPr>
        <w:ind w:left="4320" w:hanging="180"/>
      </w:pPr>
    </w:lvl>
    <w:lvl w:ilvl="6" w:tplc="C49075F8">
      <w:start w:val="1"/>
      <w:numFmt w:val="decimal"/>
      <w:lvlText w:val="%7."/>
      <w:lvlJc w:val="left"/>
      <w:pPr>
        <w:ind w:left="5040" w:hanging="360"/>
      </w:pPr>
    </w:lvl>
    <w:lvl w:ilvl="7" w:tplc="48EE4B88">
      <w:start w:val="1"/>
      <w:numFmt w:val="lowerLetter"/>
      <w:lvlText w:val="%8."/>
      <w:lvlJc w:val="left"/>
      <w:pPr>
        <w:ind w:left="5760" w:hanging="360"/>
      </w:pPr>
    </w:lvl>
    <w:lvl w:ilvl="8" w:tplc="FA36ABEE">
      <w:start w:val="1"/>
      <w:numFmt w:val="lowerRoman"/>
      <w:lvlText w:val="%9."/>
      <w:lvlJc w:val="right"/>
      <w:pPr>
        <w:ind w:left="6480" w:hanging="180"/>
      </w:pPr>
    </w:lvl>
  </w:abstractNum>
  <w:abstractNum w:abstractNumId="16">
    <w:nsid w:val="4BCA8833"/>
    <w:multiLevelType w:val="hybridMultilevel"/>
    <w:tmpl w:val="FFFFFFFF"/>
    <w:lvl w:ilvl="0" w:tplc="0D6C4354">
      <w:start w:val="1"/>
      <w:numFmt w:val="bullet"/>
      <w:lvlText w:val=""/>
      <w:lvlJc w:val="left"/>
      <w:pPr>
        <w:ind w:left="720" w:hanging="360"/>
      </w:pPr>
      <w:rPr>
        <w:rFonts w:ascii="Symbol" w:hAnsi="Symbol" w:hint="default"/>
      </w:rPr>
    </w:lvl>
    <w:lvl w:ilvl="1" w:tplc="3A46E378">
      <w:start w:val="1"/>
      <w:numFmt w:val="bullet"/>
      <w:lvlText w:val="o"/>
      <w:lvlJc w:val="left"/>
      <w:pPr>
        <w:ind w:left="1440" w:hanging="360"/>
      </w:pPr>
      <w:rPr>
        <w:rFonts w:ascii="Courier New" w:hAnsi="Courier New" w:hint="default"/>
      </w:rPr>
    </w:lvl>
    <w:lvl w:ilvl="2" w:tplc="1FD467D6">
      <w:start w:val="1"/>
      <w:numFmt w:val="bullet"/>
      <w:lvlText w:val=""/>
      <w:lvlJc w:val="left"/>
      <w:pPr>
        <w:ind w:left="2160" w:hanging="360"/>
      </w:pPr>
      <w:rPr>
        <w:rFonts w:ascii="Wingdings" w:hAnsi="Wingdings" w:hint="default"/>
      </w:rPr>
    </w:lvl>
    <w:lvl w:ilvl="3" w:tplc="EA3A7368">
      <w:start w:val="1"/>
      <w:numFmt w:val="bullet"/>
      <w:lvlText w:val=""/>
      <w:lvlJc w:val="left"/>
      <w:pPr>
        <w:ind w:left="2880" w:hanging="360"/>
      </w:pPr>
      <w:rPr>
        <w:rFonts w:ascii="Symbol" w:hAnsi="Symbol" w:hint="default"/>
      </w:rPr>
    </w:lvl>
    <w:lvl w:ilvl="4" w:tplc="D00C03B2">
      <w:start w:val="1"/>
      <w:numFmt w:val="bullet"/>
      <w:lvlText w:val="o"/>
      <w:lvlJc w:val="left"/>
      <w:pPr>
        <w:ind w:left="3600" w:hanging="360"/>
      </w:pPr>
      <w:rPr>
        <w:rFonts w:ascii="Courier New" w:hAnsi="Courier New" w:hint="default"/>
      </w:rPr>
    </w:lvl>
    <w:lvl w:ilvl="5" w:tplc="332A4B24">
      <w:start w:val="1"/>
      <w:numFmt w:val="bullet"/>
      <w:lvlText w:val=""/>
      <w:lvlJc w:val="left"/>
      <w:pPr>
        <w:ind w:left="4320" w:hanging="360"/>
      </w:pPr>
      <w:rPr>
        <w:rFonts w:ascii="Wingdings" w:hAnsi="Wingdings" w:hint="default"/>
      </w:rPr>
    </w:lvl>
    <w:lvl w:ilvl="6" w:tplc="FE74741E">
      <w:start w:val="1"/>
      <w:numFmt w:val="bullet"/>
      <w:lvlText w:val=""/>
      <w:lvlJc w:val="left"/>
      <w:pPr>
        <w:ind w:left="5040" w:hanging="360"/>
      </w:pPr>
      <w:rPr>
        <w:rFonts w:ascii="Symbol" w:hAnsi="Symbol" w:hint="default"/>
      </w:rPr>
    </w:lvl>
    <w:lvl w:ilvl="7" w:tplc="2B166F86">
      <w:start w:val="1"/>
      <w:numFmt w:val="bullet"/>
      <w:lvlText w:val="o"/>
      <w:lvlJc w:val="left"/>
      <w:pPr>
        <w:ind w:left="5760" w:hanging="360"/>
      </w:pPr>
      <w:rPr>
        <w:rFonts w:ascii="Courier New" w:hAnsi="Courier New" w:hint="default"/>
      </w:rPr>
    </w:lvl>
    <w:lvl w:ilvl="8" w:tplc="EF88D482">
      <w:start w:val="1"/>
      <w:numFmt w:val="bullet"/>
      <w:lvlText w:val=""/>
      <w:lvlJc w:val="left"/>
      <w:pPr>
        <w:ind w:left="6480" w:hanging="360"/>
      </w:pPr>
      <w:rPr>
        <w:rFonts w:ascii="Wingdings" w:hAnsi="Wingdings" w:hint="default"/>
      </w:rPr>
    </w:lvl>
  </w:abstractNum>
  <w:abstractNum w:abstractNumId="17">
    <w:nsid w:val="4E6B22F8"/>
    <w:multiLevelType w:val="hybridMultilevel"/>
    <w:tmpl w:val="7E0ADF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33A419F"/>
    <w:multiLevelType w:val="hybridMultilevel"/>
    <w:tmpl w:val="158AD106"/>
    <w:lvl w:ilvl="0" w:tplc="59489CCC">
      <w:start w:val="1"/>
      <w:numFmt w:val="bullet"/>
      <w:lvlText w:val=""/>
      <w:lvlJc w:val="left"/>
      <w:pPr>
        <w:ind w:left="720" w:hanging="360"/>
      </w:pPr>
      <w:rPr>
        <w:rFonts w:ascii="Symbol" w:hAnsi="Symbol" w:hint="default"/>
      </w:rPr>
    </w:lvl>
    <w:lvl w:ilvl="1" w:tplc="E2682E5E">
      <w:start w:val="1"/>
      <w:numFmt w:val="bullet"/>
      <w:lvlText w:val="o"/>
      <w:lvlJc w:val="left"/>
      <w:pPr>
        <w:ind w:left="1440" w:hanging="360"/>
      </w:pPr>
      <w:rPr>
        <w:rFonts w:ascii="Courier New" w:hAnsi="Courier New" w:hint="default"/>
      </w:rPr>
    </w:lvl>
    <w:lvl w:ilvl="2" w:tplc="1114AEB2">
      <w:start w:val="1"/>
      <w:numFmt w:val="bullet"/>
      <w:lvlText w:val=""/>
      <w:lvlJc w:val="left"/>
      <w:pPr>
        <w:ind w:left="2160" w:hanging="360"/>
      </w:pPr>
      <w:rPr>
        <w:rFonts w:ascii="Wingdings" w:hAnsi="Wingdings" w:hint="default"/>
      </w:rPr>
    </w:lvl>
    <w:lvl w:ilvl="3" w:tplc="6228FDA0">
      <w:start w:val="1"/>
      <w:numFmt w:val="bullet"/>
      <w:lvlText w:val=""/>
      <w:lvlJc w:val="left"/>
      <w:pPr>
        <w:ind w:left="2880" w:hanging="360"/>
      </w:pPr>
      <w:rPr>
        <w:rFonts w:ascii="Symbol" w:hAnsi="Symbol" w:hint="default"/>
      </w:rPr>
    </w:lvl>
    <w:lvl w:ilvl="4" w:tplc="7D64DE60">
      <w:start w:val="1"/>
      <w:numFmt w:val="bullet"/>
      <w:lvlText w:val="o"/>
      <w:lvlJc w:val="left"/>
      <w:pPr>
        <w:ind w:left="3600" w:hanging="360"/>
      </w:pPr>
      <w:rPr>
        <w:rFonts w:ascii="Courier New" w:hAnsi="Courier New" w:hint="default"/>
      </w:rPr>
    </w:lvl>
    <w:lvl w:ilvl="5" w:tplc="BB588F78">
      <w:start w:val="1"/>
      <w:numFmt w:val="bullet"/>
      <w:lvlText w:val=""/>
      <w:lvlJc w:val="left"/>
      <w:pPr>
        <w:ind w:left="4320" w:hanging="360"/>
      </w:pPr>
      <w:rPr>
        <w:rFonts w:ascii="Wingdings" w:hAnsi="Wingdings" w:hint="default"/>
      </w:rPr>
    </w:lvl>
    <w:lvl w:ilvl="6" w:tplc="6278115E">
      <w:start w:val="1"/>
      <w:numFmt w:val="bullet"/>
      <w:lvlText w:val=""/>
      <w:lvlJc w:val="left"/>
      <w:pPr>
        <w:ind w:left="5040" w:hanging="360"/>
      </w:pPr>
      <w:rPr>
        <w:rFonts w:ascii="Symbol" w:hAnsi="Symbol" w:hint="default"/>
      </w:rPr>
    </w:lvl>
    <w:lvl w:ilvl="7" w:tplc="B0E84542">
      <w:start w:val="1"/>
      <w:numFmt w:val="bullet"/>
      <w:lvlText w:val="o"/>
      <w:lvlJc w:val="left"/>
      <w:pPr>
        <w:ind w:left="5760" w:hanging="360"/>
      </w:pPr>
      <w:rPr>
        <w:rFonts w:ascii="Courier New" w:hAnsi="Courier New" w:hint="default"/>
      </w:rPr>
    </w:lvl>
    <w:lvl w:ilvl="8" w:tplc="4DD2F838">
      <w:start w:val="1"/>
      <w:numFmt w:val="bullet"/>
      <w:lvlText w:val=""/>
      <w:lvlJc w:val="left"/>
      <w:pPr>
        <w:ind w:left="6480" w:hanging="360"/>
      </w:pPr>
      <w:rPr>
        <w:rFonts w:ascii="Wingdings" w:hAnsi="Wingdings" w:hint="default"/>
      </w:rPr>
    </w:lvl>
  </w:abstractNum>
  <w:abstractNum w:abstractNumId="19">
    <w:nsid w:val="53622B06"/>
    <w:multiLevelType w:val="hybridMultilevel"/>
    <w:tmpl w:val="85F8DF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576CB25A"/>
    <w:multiLevelType w:val="hybridMultilevel"/>
    <w:tmpl w:val="FFFFFFFF"/>
    <w:lvl w:ilvl="0" w:tplc="6D6C6AD8">
      <w:start w:val="1"/>
      <w:numFmt w:val="bullet"/>
      <w:lvlText w:val=""/>
      <w:lvlJc w:val="left"/>
      <w:pPr>
        <w:ind w:left="720" w:hanging="360"/>
      </w:pPr>
      <w:rPr>
        <w:rFonts w:ascii="Symbol" w:hAnsi="Symbol" w:hint="default"/>
      </w:rPr>
    </w:lvl>
    <w:lvl w:ilvl="1" w:tplc="45D21F9C">
      <w:start w:val="1"/>
      <w:numFmt w:val="bullet"/>
      <w:lvlText w:val="o"/>
      <w:lvlJc w:val="left"/>
      <w:pPr>
        <w:ind w:left="1440" w:hanging="360"/>
      </w:pPr>
      <w:rPr>
        <w:rFonts w:ascii="Courier New" w:hAnsi="Courier New" w:hint="default"/>
      </w:rPr>
    </w:lvl>
    <w:lvl w:ilvl="2" w:tplc="006A362A">
      <w:start w:val="1"/>
      <w:numFmt w:val="bullet"/>
      <w:lvlText w:val=""/>
      <w:lvlJc w:val="left"/>
      <w:pPr>
        <w:ind w:left="2160" w:hanging="360"/>
      </w:pPr>
      <w:rPr>
        <w:rFonts w:ascii="Wingdings" w:hAnsi="Wingdings" w:hint="default"/>
      </w:rPr>
    </w:lvl>
    <w:lvl w:ilvl="3" w:tplc="5CBE44AE">
      <w:start w:val="1"/>
      <w:numFmt w:val="bullet"/>
      <w:lvlText w:val=""/>
      <w:lvlJc w:val="left"/>
      <w:pPr>
        <w:ind w:left="2880" w:hanging="360"/>
      </w:pPr>
      <w:rPr>
        <w:rFonts w:ascii="Symbol" w:hAnsi="Symbol" w:hint="default"/>
      </w:rPr>
    </w:lvl>
    <w:lvl w:ilvl="4" w:tplc="47447552">
      <w:start w:val="1"/>
      <w:numFmt w:val="bullet"/>
      <w:lvlText w:val="o"/>
      <w:lvlJc w:val="left"/>
      <w:pPr>
        <w:ind w:left="3600" w:hanging="360"/>
      </w:pPr>
      <w:rPr>
        <w:rFonts w:ascii="Courier New" w:hAnsi="Courier New" w:hint="default"/>
      </w:rPr>
    </w:lvl>
    <w:lvl w:ilvl="5" w:tplc="4990A9AA">
      <w:start w:val="1"/>
      <w:numFmt w:val="bullet"/>
      <w:lvlText w:val=""/>
      <w:lvlJc w:val="left"/>
      <w:pPr>
        <w:ind w:left="4320" w:hanging="360"/>
      </w:pPr>
      <w:rPr>
        <w:rFonts w:ascii="Wingdings" w:hAnsi="Wingdings" w:hint="default"/>
      </w:rPr>
    </w:lvl>
    <w:lvl w:ilvl="6" w:tplc="74B0F446">
      <w:start w:val="1"/>
      <w:numFmt w:val="bullet"/>
      <w:lvlText w:val=""/>
      <w:lvlJc w:val="left"/>
      <w:pPr>
        <w:ind w:left="5040" w:hanging="360"/>
      </w:pPr>
      <w:rPr>
        <w:rFonts w:ascii="Symbol" w:hAnsi="Symbol" w:hint="default"/>
      </w:rPr>
    </w:lvl>
    <w:lvl w:ilvl="7" w:tplc="E6EC9A20">
      <w:start w:val="1"/>
      <w:numFmt w:val="bullet"/>
      <w:lvlText w:val="o"/>
      <w:lvlJc w:val="left"/>
      <w:pPr>
        <w:ind w:left="5760" w:hanging="360"/>
      </w:pPr>
      <w:rPr>
        <w:rFonts w:ascii="Courier New" w:hAnsi="Courier New" w:hint="default"/>
      </w:rPr>
    </w:lvl>
    <w:lvl w:ilvl="8" w:tplc="5C5A4D90">
      <w:start w:val="1"/>
      <w:numFmt w:val="bullet"/>
      <w:lvlText w:val=""/>
      <w:lvlJc w:val="left"/>
      <w:pPr>
        <w:ind w:left="6480" w:hanging="360"/>
      </w:pPr>
      <w:rPr>
        <w:rFonts w:ascii="Wingdings" w:hAnsi="Wingdings" w:hint="default"/>
      </w:rPr>
    </w:lvl>
  </w:abstractNum>
  <w:abstractNum w:abstractNumId="21">
    <w:nsid w:val="5C886315"/>
    <w:multiLevelType w:val="hybridMultilevel"/>
    <w:tmpl w:val="FFFFFFFF"/>
    <w:lvl w:ilvl="0" w:tplc="A5902680">
      <w:start w:val="1"/>
      <w:numFmt w:val="bullet"/>
      <w:lvlText w:val=""/>
      <w:lvlJc w:val="left"/>
      <w:pPr>
        <w:ind w:left="360" w:hanging="360"/>
      </w:pPr>
      <w:rPr>
        <w:rFonts w:ascii="Symbol" w:hAnsi="Symbol" w:hint="default"/>
      </w:rPr>
    </w:lvl>
    <w:lvl w:ilvl="1" w:tplc="6712940E">
      <w:start w:val="1"/>
      <w:numFmt w:val="bullet"/>
      <w:lvlText w:val="o"/>
      <w:lvlJc w:val="left"/>
      <w:pPr>
        <w:ind w:left="1080" w:hanging="360"/>
      </w:pPr>
      <w:rPr>
        <w:rFonts w:ascii="Courier New" w:hAnsi="Courier New" w:hint="default"/>
      </w:rPr>
    </w:lvl>
    <w:lvl w:ilvl="2" w:tplc="69D0E350">
      <w:start w:val="1"/>
      <w:numFmt w:val="bullet"/>
      <w:lvlText w:val=""/>
      <w:lvlJc w:val="left"/>
      <w:pPr>
        <w:ind w:left="1800" w:hanging="360"/>
      </w:pPr>
      <w:rPr>
        <w:rFonts w:ascii="Wingdings" w:hAnsi="Wingdings" w:hint="default"/>
      </w:rPr>
    </w:lvl>
    <w:lvl w:ilvl="3" w:tplc="05A83BE6">
      <w:start w:val="1"/>
      <w:numFmt w:val="bullet"/>
      <w:lvlText w:val=""/>
      <w:lvlJc w:val="left"/>
      <w:pPr>
        <w:ind w:left="2520" w:hanging="360"/>
      </w:pPr>
      <w:rPr>
        <w:rFonts w:ascii="Symbol" w:hAnsi="Symbol" w:hint="default"/>
      </w:rPr>
    </w:lvl>
    <w:lvl w:ilvl="4" w:tplc="4768D152">
      <w:start w:val="1"/>
      <w:numFmt w:val="bullet"/>
      <w:lvlText w:val="o"/>
      <w:lvlJc w:val="left"/>
      <w:pPr>
        <w:ind w:left="3240" w:hanging="360"/>
      </w:pPr>
      <w:rPr>
        <w:rFonts w:ascii="Courier New" w:hAnsi="Courier New" w:hint="default"/>
      </w:rPr>
    </w:lvl>
    <w:lvl w:ilvl="5" w:tplc="C28E6076">
      <w:start w:val="1"/>
      <w:numFmt w:val="bullet"/>
      <w:lvlText w:val=""/>
      <w:lvlJc w:val="left"/>
      <w:pPr>
        <w:ind w:left="3960" w:hanging="360"/>
      </w:pPr>
      <w:rPr>
        <w:rFonts w:ascii="Wingdings" w:hAnsi="Wingdings" w:hint="default"/>
      </w:rPr>
    </w:lvl>
    <w:lvl w:ilvl="6" w:tplc="0F2C6716">
      <w:start w:val="1"/>
      <w:numFmt w:val="bullet"/>
      <w:lvlText w:val=""/>
      <w:lvlJc w:val="left"/>
      <w:pPr>
        <w:ind w:left="4680" w:hanging="360"/>
      </w:pPr>
      <w:rPr>
        <w:rFonts w:ascii="Symbol" w:hAnsi="Symbol" w:hint="default"/>
      </w:rPr>
    </w:lvl>
    <w:lvl w:ilvl="7" w:tplc="4D54056E">
      <w:start w:val="1"/>
      <w:numFmt w:val="bullet"/>
      <w:lvlText w:val="o"/>
      <w:lvlJc w:val="left"/>
      <w:pPr>
        <w:ind w:left="5400" w:hanging="360"/>
      </w:pPr>
      <w:rPr>
        <w:rFonts w:ascii="Courier New" w:hAnsi="Courier New" w:hint="default"/>
      </w:rPr>
    </w:lvl>
    <w:lvl w:ilvl="8" w:tplc="8C0AD368">
      <w:start w:val="1"/>
      <w:numFmt w:val="bullet"/>
      <w:lvlText w:val=""/>
      <w:lvlJc w:val="left"/>
      <w:pPr>
        <w:ind w:left="6120" w:hanging="360"/>
      </w:pPr>
      <w:rPr>
        <w:rFonts w:ascii="Wingdings" w:hAnsi="Wingdings" w:hint="default"/>
      </w:rPr>
    </w:lvl>
  </w:abstractNum>
  <w:abstractNum w:abstractNumId="22">
    <w:nsid w:val="5D0D7D85"/>
    <w:multiLevelType w:val="hybridMultilevel"/>
    <w:tmpl w:val="295610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5361D9D"/>
    <w:multiLevelType w:val="hybridMultilevel"/>
    <w:tmpl w:val="5050870A"/>
    <w:lvl w:ilvl="0" w:tplc="24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6CD2778F"/>
    <w:multiLevelType w:val="hybridMultilevel"/>
    <w:tmpl w:val="29A64EF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71A47B39"/>
    <w:multiLevelType w:val="hybridMultilevel"/>
    <w:tmpl w:val="50F88904"/>
    <w:lvl w:ilvl="0" w:tplc="AFD620CA">
      <w:numFmt w:val="bullet"/>
      <w:lvlText w:val="-"/>
      <w:lvlJc w:val="left"/>
      <w:pPr>
        <w:ind w:left="360" w:hanging="360"/>
      </w:pPr>
      <w:rPr>
        <w:rFonts w:ascii="Calibri" w:eastAsia="Times New Roman"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nsid w:val="731D00EC"/>
    <w:multiLevelType w:val="hybridMultilevel"/>
    <w:tmpl w:val="339671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BFC3F07"/>
    <w:multiLevelType w:val="hybridMultilevel"/>
    <w:tmpl w:val="6680924E"/>
    <w:lvl w:ilvl="0" w:tplc="240A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Times New Roman" w:hAnsi="Times New Roman" w:cs="Times New Roman" w:hint="default"/>
        <w:color w:val="000000"/>
        <w:sz w:val="27"/>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8"/>
  </w:num>
  <w:num w:numId="2">
    <w:abstractNumId w:val="0"/>
  </w:num>
  <w:num w:numId="3">
    <w:abstractNumId w:val="12"/>
  </w:num>
  <w:num w:numId="4">
    <w:abstractNumId w:val="25"/>
  </w:num>
  <w:num w:numId="5">
    <w:abstractNumId w:val="6"/>
  </w:num>
  <w:num w:numId="6">
    <w:abstractNumId w:val="17"/>
  </w:num>
  <w:num w:numId="7">
    <w:abstractNumId w:val="10"/>
  </w:num>
  <w:num w:numId="8">
    <w:abstractNumId w:val="1"/>
  </w:num>
  <w:num w:numId="9">
    <w:abstractNumId w:val="26"/>
  </w:num>
  <w:num w:numId="10">
    <w:abstractNumId w:val="7"/>
  </w:num>
  <w:num w:numId="11">
    <w:abstractNumId w:val="9"/>
  </w:num>
  <w:num w:numId="12">
    <w:abstractNumId w:val="2"/>
  </w:num>
  <w:num w:numId="13">
    <w:abstractNumId w:val="24"/>
  </w:num>
  <w:num w:numId="14">
    <w:abstractNumId w:val="11"/>
  </w:num>
  <w:num w:numId="15">
    <w:abstractNumId w:val="8"/>
  </w:num>
  <w:num w:numId="16">
    <w:abstractNumId w:val="4"/>
  </w:num>
  <w:num w:numId="17">
    <w:abstractNumId w:val="13"/>
  </w:num>
  <w:num w:numId="18">
    <w:abstractNumId w:val="23"/>
  </w:num>
  <w:num w:numId="19">
    <w:abstractNumId w:val="21"/>
  </w:num>
  <w:num w:numId="20">
    <w:abstractNumId w:val="15"/>
  </w:num>
  <w:num w:numId="21">
    <w:abstractNumId w:val="5"/>
  </w:num>
  <w:num w:numId="22">
    <w:abstractNumId w:val="20"/>
  </w:num>
  <w:num w:numId="23">
    <w:abstractNumId w:val="22"/>
  </w:num>
  <w:num w:numId="24">
    <w:abstractNumId w:val="14"/>
  </w:num>
  <w:num w:numId="25">
    <w:abstractNumId w:val="16"/>
  </w:num>
  <w:num w:numId="26">
    <w:abstractNumId w:val="19"/>
  </w:num>
  <w:num w:numId="27">
    <w:abstractNumId w:val="27"/>
  </w:num>
  <w:num w:numId="28">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361"/>
    <w:rsid w:val="0000059B"/>
    <w:rsid w:val="000008F2"/>
    <w:rsid w:val="000009C5"/>
    <w:rsid w:val="000025AC"/>
    <w:rsid w:val="0000352C"/>
    <w:rsid w:val="0000394E"/>
    <w:rsid w:val="00003EF4"/>
    <w:rsid w:val="00005495"/>
    <w:rsid w:val="00005A18"/>
    <w:rsid w:val="000061AA"/>
    <w:rsid w:val="0000699E"/>
    <w:rsid w:val="00006BF3"/>
    <w:rsid w:val="00006DBD"/>
    <w:rsid w:val="00006EAA"/>
    <w:rsid w:val="00007D0A"/>
    <w:rsid w:val="00007F24"/>
    <w:rsid w:val="00010023"/>
    <w:rsid w:val="00010144"/>
    <w:rsid w:val="00010209"/>
    <w:rsid w:val="00010B05"/>
    <w:rsid w:val="00011241"/>
    <w:rsid w:val="000113F6"/>
    <w:rsid w:val="0001195D"/>
    <w:rsid w:val="00011CC7"/>
    <w:rsid w:val="000129DB"/>
    <w:rsid w:val="000135D8"/>
    <w:rsid w:val="00013995"/>
    <w:rsid w:val="0001545C"/>
    <w:rsid w:val="000159C7"/>
    <w:rsid w:val="00015FEE"/>
    <w:rsid w:val="00016A73"/>
    <w:rsid w:val="000175B9"/>
    <w:rsid w:val="0002020B"/>
    <w:rsid w:val="00020AFD"/>
    <w:rsid w:val="000212D6"/>
    <w:rsid w:val="0002167B"/>
    <w:rsid w:val="00021739"/>
    <w:rsid w:val="00021ABC"/>
    <w:rsid w:val="00022628"/>
    <w:rsid w:val="00023721"/>
    <w:rsid w:val="000243F0"/>
    <w:rsid w:val="00024C17"/>
    <w:rsid w:val="00025366"/>
    <w:rsid w:val="00025A8D"/>
    <w:rsid w:val="00025D5C"/>
    <w:rsid w:val="00026A08"/>
    <w:rsid w:val="00026A7B"/>
    <w:rsid w:val="000271C4"/>
    <w:rsid w:val="00031A17"/>
    <w:rsid w:val="00031CC9"/>
    <w:rsid w:val="00031E9C"/>
    <w:rsid w:val="000321A2"/>
    <w:rsid w:val="00033D79"/>
    <w:rsid w:val="00034135"/>
    <w:rsid w:val="00040095"/>
    <w:rsid w:val="00042A37"/>
    <w:rsid w:val="000434D3"/>
    <w:rsid w:val="00043C78"/>
    <w:rsid w:val="000444E3"/>
    <w:rsid w:val="00044D28"/>
    <w:rsid w:val="00044EFC"/>
    <w:rsid w:val="000454F8"/>
    <w:rsid w:val="00045BF5"/>
    <w:rsid w:val="00046C11"/>
    <w:rsid w:val="00046C38"/>
    <w:rsid w:val="00046CFC"/>
    <w:rsid w:val="000498F1"/>
    <w:rsid w:val="00050447"/>
    <w:rsid w:val="000505C2"/>
    <w:rsid w:val="00050D32"/>
    <w:rsid w:val="00051479"/>
    <w:rsid w:val="000514E6"/>
    <w:rsid w:val="000519A7"/>
    <w:rsid w:val="000529E2"/>
    <w:rsid w:val="000553A7"/>
    <w:rsid w:val="0005636F"/>
    <w:rsid w:val="00056AC4"/>
    <w:rsid w:val="00056D82"/>
    <w:rsid w:val="00057269"/>
    <w:rsid w:val="00057493"/>
    <w:rsid w:val="00057910"/>
    <w:rsid w:val="000605C4"/>
    <w:rsid w:val="000610E8"/>
    <w:rsid w:val="000610EC"/>
    <w:rsid w:val="0006183F"/>
    <w:rsid w:val="00061CEB"/>
    <w:rsid w:val="00061D1A"/>
    <w:rsid w:val="000628AD"/>
    <w:rsid w:val="00063180"/>
    <w:rsid w:val="00063EF1"/>
    <w:rsid w:val="000640A7"/>
    <w:rsid w:val="00064EBE"/>
    <w:rsid w:val="000651EC"/>
    <w:rsid w:val="000652B0"/>
    <w:rsid w:val="0006679B"/>
    <w:rsid w:val="000706A1"/>
    <w:rsid w:val="0007079B"/>
    <w:rsid w:val="00070A10"/>
    <w:rsid w:val="00070D18"/>
    <w:rsid w:val="00070F36"/>
    <w:rsid w:val="00071078"/>
    <w:rsid w:val="000713A3"/>
    <w:rsid w:val="00071A31"/>
    <w:rsid w:val="00071F53"/>
    <w:rsid w:val="00072615"/>
    <w:rsid w:val="00072633"/>
    <w:rsid w:val="00072759"/>
    <w:rsid w:val="00072898"/>
    <w:rsid w:val="00072A38"/>
    <w:rsid w:val="0007390B"/>
    <w:rsid w:val="00074977"/>
    <w:rsid w:val="00074CEE"/>
    <w:rsid w:val="00075103"/>
    <w:rsid w:val="000759B1"/>
    <w:rsid w:val="000761A4"/>
    <w:rsid w:val="000765EC"/>
    <w:rsid w:val="0008001E"/>
    <w:rsid w:val="00080109"/>
    <w:rsid w:val="00081064"/>
    <w:rsid w:val="00081100"/>
    <w:rsid w:val="0008193E"/>
    <w:rsid w:val="00083604"/>
    <w:rsid w:val="0008380E"/>
    <w:rsid w:val="00083BCD"/>
    <w:rsid w:val="00083C0B"/>
    <w:rsid w:val="00084076"/>
    <w:rsid w:val="00084788"/>
    <w:rsid w:val="00084909"/>
    <w:rsid w:val="00084F1D"/>
    <w:rsid w:val="00087E9D"/>
    <w:rsid w:val="00090846"/>
    <w:rsid w:val="00091327"/>
    <w:rsid w:val="000913E5"/>
    <w:rsid w:val="000919F9"/>
    <w:rsid w:val="00091A73"/>
    <w:rsid w:val="00091CC3"/>
    <w:rsid w:val="00091E24"/>
    <w:rsid w:val="00092B62"/>
    <w:rsid w:val="00092C07"/>
    <w:rsid w:val="00092F56"/>
    <w:rsid w:val="000930A3"/>
    <w:rsid w:val="000933B5"/>
    <w:rsid w:val="000943EB"/>
    <w:rsid w:val="000948D3"/>
    <w:rsid w:val="00094ABA"/>
    <w:rsid w:val="00095046"/>
    <w:rsid w:val="0009584A"/>
    <w:rsid w:val="00095B33"/>
    <w:rsid w:val="00095DEA"/>
    <w:rsid w:val="00096005"/>
    <w:rsid w:val="000964D8"/>
    <w:rsid w:val="000965FD"/>
    <w:rsid w:val="00096DC0"/>
    <w:rsid w:val="00097F54"/>
    <w:rsid w:val="000A1ADE"/>
    <w:rsid w:val="000A1D95"/>
    <w:rsid w:val="000A2ABC"/>
    <w:rsid w:val="000A31C4"/>
    <w:rsid w:val="000A3C86"/>
    <w:rsid w:val="000A4038"/>
    <w:rsid w:val="000A4AE6"/>
    <w:rsid w:val="000A4B73"/>
    <w:rsid w:val="000A5112"/>
    <w:rsid w:val="000A53E2"/>
    <w:rsid w:val="000A5775"/>
    <w:rsid w:val="000A58B3"/>
    <w:rsid w:val="000A5FDF"/>
    <w:rsid w:val="000A6162"/>
    <w:rsid w:val="000A6DCA"/>
    <w:rsid w:val="000A721E"/>
    <w:rsid w:val="000A783A"/>
    <w:rsid w:val="000B0C06"/>
    <w:rsid w:val="000B1EF0"/>
    <w:rsid w:val="000B218D"/>
    <w:rsid w:val="000B260B"/>
    <w:rsid w:val="000B2D38"/>
    <w:rsid w:val="000B2EBF"/>
    <w:rsid w:val="000B3395"/>
    <w:rsid w:val="000B36B8"/>
    <w:rsid w:val="000B39A5"/>
    <w:rsid w:val="000B3A5D"/>
    <w:rsid w:val="000B3D30"/>
    <w:rsid w:val="000B4C01"/>
    <w:rsid w:val="000B503C"/>
    <w:rsid w:val="000B51D1"/>
    <w:rsid w:val="000B52F8"/>
    <w:rsid w:val="000B6317"/>
    <w:rsid w:val="000B66A3"/>
    <w:rsid w:val="000B6C6A"/>
    <w:rsid w:val="000B6F90"/>
    <w:rsid w:val="000B7985"/>
    <w:rsid w:val="000B7D92"/>
    <w:rsid w:val="000C017A"/>
    <w:rsid w:val="000C017F"/>
    <w:rsid w:val="000C0F84"/>
    <w:rsid w:val="000C1219"/>
    <w:rsid w:val="000C17EA"/>
    <w:rsid w:val="000C1CA0"/>
    <w:rsid w:val="000C1FC7"/>
    <w:rsid w:val="000C2AA1"/>
    <w:rsid w:val="000C33FB"/>
    <w:rsid w:val="000C4362"/>
    <w:rsid w:val="000C50B8"/>
    <w:rsid w:val="000C5360"/>
    <w:rsid w:val="000C58BD"/>
    <w:rsid w:val="000C5DAF"/>
    <w:rsid w:val="000C673B"/>
    <w:rsid w:val="000C6ACE"/>
    <w:rsid w:val="000C7536"/>
    <w:rsid w:val="000C7AE1"/>
    <w:rsid w:val="000C7BDC"/>
    <w:rsid w:val="000C7C18"/>
    <w:rsid w:val="000D2793"/>
    <w:rsid w:val="000D285E"/>
    <w:rsid w:val="000D36FE"/>
    <w:rsid w:val="000D3706"/>
    <w:rsid w:val="000D40B0"/>
    <w:rsid w:val="000D4CE8"/>
    <w:rsid w:val="000D4FA1"/>
    <w:rsid w:val="000D50B4"/>
    <w:rsid w:val="000D5B58"/>
    <w:rsid w:val="000D6050"/>
    <w:rsid w:val="000D6D25"/>
    <w:rsid w:val="000D730E"/>
    <w:rsid w:val="000D7B58"/>
    <w:rsid w:val="000E09D3"/>
    <w:rsid w:val="000E0B21"/>
    <w:rsid w:val="000E0CC5"/>
    <w:rsid w:val="000E19C9"/>
    <w:rsid w:val="000E1BE2"/>
    <w:rsid w:val="000E1C50"/>
    <w:rsid w:val="000E391B"/>
    <w:rsid w:val="000E3B41"/>
    <w:rsid w:val="000E3C60"/>
    <w:rsid w:val="000E4815"/>
    <w:rsid w:val="000E4A58"/>
    <w:rsid w:val="000E4CEB"/>
    <w:rsid w:val="000E515A"/>
    <w:rsid w:val="000E5ABC"/>
    <w:rsid w:val="000E5C76"/>
    <w:rsid w:val="000E5D68"/>
    <w:rsid w:val="000E6181"/>
    <w:rsid w:val="000E6E82"/>
    <w:rsid w:val="000E6F2B"/>
    <w:rsid w:val="000E7BD0"/>
    <w:rsid w:val="000E7CFC"/>
    <w:rsid w:val="000F01DE"/>
    <w:rsid w:val="000F0227"/>
    <w:rsid w:val="000F0487"/>
    <w:rsid w:val="000F088F"/>
    <w:rsid w:val="000F0F4F"/>
    <w:rsid w:val="000F106A"/>
    <w:rsid w:val="000F10DE"/>
    <w:rsid w:val="000F186E"/>
    <w:rsid w:val="000F18B5"/>
    <w:rsid w:val="000F1CF0"/>
    <w:rsid w:val="000F20B4"/>
    <w:rsid w:val="000F215C"/>
    <w:rsid w:val="000F229C"/>
    <w:rsid w:val="000F2525"/>
    <w:rsid w:val="000F2ACB"/>
    <w:rsid w:val="000F2FCA"/>
    <w:rsid w:val="000F35EC"/>
    <w:rsid w:val="000F3BDB"/>
    <w:rsid w:val="000F3D90"/>
    <w:rsid w:val="000F44F4"/>
    <w:rsid w:val="000F4E67"/>
    <w:rsid w:val="000F562C"/>
    <w:rsid w:val="000F57E7"/>
    <w:rsid w:val="000F5F61"/>
    <w:rsid w:val="000F5FA0"/>
    <w:rsid w:val="000F63EF"/>
    <w:rsid w:val="000F64AF"/>
    <w:rsid w:val="000F6640"/>
    <w:rsid w:val="000F701A"/>
    <w:rsid w:val="000F72DA"/>
    <w:rsid w:val="000F745B"/>
    <w:rsid w:val="000F7E3C"/>
    <w:rsid w:val="000F7ECD"/>
    <w:rsid w:val="00100F8C"/>
    <w:rsid w:val="00101514"/>
    <w:rsid w:val="0010207C"/>
    <w:rsid w:val="0010219F"/>
    <w:rsid w:val="001025C8"/>
    <w:rsid w:val="001038F2"/>
    <w:rsid w:val="001048DB"/>
    <w:rsid w:val="00104ADF"/>
    <w:rsid w:val="0010672C"/>
    <w:rsid w:val="001073DF"/>
    <w:rsid w:val="00110202"/>
    <w:rsid w:val="00110646"/>
    <w:rsid w:val="00110BC8"/>
    <w:rsid w:val="00110EEE"/>
    <w:rsid w:val="00110F18"/>
    <w:rsid w:val="001111B6"/>
    <w:rsid w:val="0011123E"/>
    <w:rsid w:val="00112212"/>
    <w:rsid w:val="001127F0"/>
    <w:rsid w:val="0011288F"/>
    <w:rsid w:val="00112AAB"/>
    <w:rsid w:val="00112CF9"/>
    <w:rsid w:val="001137D0"/>
    <w:rsid w:val="00114705"/>
    <w:rsid w:val="0011474E"/>
    <w:rsid w:val="00115809"/>
    <w:rsid w:val="00115A91"/>
    <w:rsid w:val="00115E99"/>
    <w:rsid w:val="001163FE"/>
    <w:rsid w:val="00116715"/>
    <w:rsid w:val="00116B44"/>
    <w:rsid w:val="001170EF"/>
    <w:rsid w:val="00117B1A"/>
    <w:rsid w:val="00117D47"/>
    <w:rsid w:val="00117EA2"/>
    <w:rsid w:val="0012002D"/>
    <w:rsid w:val="001201F2"/>
    <w:rsid w:val="00120215"/>
    <w:rsid w:val="00120343"/>
    <w:rsid w:val="001207D0"/>
    <w:rsid w:val="00121430"/>
    <w:rsid w:val="0012169D"/>
    <w:rsid w:val="00121B9B"/>
    <w:rsid w:val="00121F88"/>
    <w:rsid w:val="0012200A"/>
    <w:rsid w:val="001220CB"/>
    <w:rsid w:val="001232C9"/>
    <w:rsid w:val="001232E4"/>
    <w:rsid w:val="00123485"/>
    <w:rsid w:val="001234F6"/>
    <w:rsid w:val="0012366B"/>
    <w:rsid w:val="001238C6"/>
    <w:rsid w:val="00123985"/>
    <w:rsid w:val="001248DF"/>
    <w:rsid w:val="00124D71"/>
    <w:rsid w:val="00125607"/>
    <w:rsid w:val="001258F1"/>
    <w:rsid w:val="00127208"/>
    <w:rsid w:val="0012723D"/>
    <w:rsid w:val="00127E22"/>
    <w:rsid w:val="00127E90"/>
    <w:rsid w:val="001309AF"/>
    <w:rsid w:val="00130CE4"/>
    <w:rsid w:val="00131F8D"/>
    <w:rsid w:val="001320CD"/>
    <w:rsid w:val="001320F5"/>
    <w:rsid w:val="00132D5D"/>
    <w:rsid w:val="00132EF7"/>
    <w:rsid w:val="00133C7A"/>
    <w:rsid w:val="001346A1"/>
    <w:rsid w:val="00134756"/>
    <w:rsid w:val="0013482B"/>
    <w:rsid w:val="0013485D"/>
    <w:rsid w:val="00134EA6"/>
    <w:rsid w:val="001361CC"/>
    <w:rsid w:val="001363D8"/>
    <w:rsid w:val="001368E8"/>
    <w:rsid w:val="001372F0"/>
    <w:rsid w:val="0013757D"/>
    <w:rsid w:val="001375C4"/>
    <w:rsid w:val="0013764B"/>
    <w:rsid w:val="00137E65"/>
    <w:rsid w:val="00137EEB"/>
    <w:rsid w:val="001406AF"/>
    <w:rsid w:val="00140DE3"/>
    <w:rsid w:val="001412AD"/>
    <w:rsid w:val="00141683"/>
    <w:rsid w:val="00141A01"/>
    <w:rsid w:val="001425C6"/>
    <w:rsid w:val="00143001"/>
    <w:rsid w:val="00143E04"/>
    <w:rsid w:val="00144580"/>
    <w:rsid w:val="00144A98"/>
    <w:rsid w:val="001451D5"/>
    <w:rsid w:val="00145BE7"/>
    <w:rsid w:val="00145F55"/>
    <w:rsid w:val="0014627E"/>
    <w:rsid w:val="001469EA"/>
    <w:rsid w:val="001472B7"/>
    <w:rsid w:val="001477C3"/>
    <w:rsid w:val="00147E35"/>
    <w:rsid w:val="00147F1D"/>
    <w:rsid w:val="001501CE"/>
    <w:rsid w:val="001512AF"/>
    <w:rsid w:val="00151400"/>
    <w:rsid w:val="001514A5"/>
    <w:rsid w:val="00151502"/>
    <w:rsid w:val="00152233"/>
    <w:rsid w:val="001525B1"/>
    <w:rsid w:val="001528C4"/>
    <w:rsid w:val="00153352"/>
    <w:rsid w:val="00153CB1"/>
    <w:rsid w:val="00154B16"/>
    <w:rsid w:val="00154FDF"/>
    <w:rsid w:val="00155949"/>
    <w:rsid w:val="00155EB7"/>
    <w:rsid w:val="00156F7F"/>
    <w:rsid w:val="00157089"/>
    <w:rsid w:val="001576CD"/>
    <w:rsid w:val="0015786A"/>
    <w:rsid w:val="00160F4A"/>
    <w:rsid w:val="001612A6"/>
    <w:rsid w:val="00161C6A"/>
    <w:rsid w:val="00163263"/>
    <w:rsid w:val="001638AD"/>
    <w:rsid w:val="001641E9"/>
    <w:rsid w:val="0016434E"/>
    <w:rsid w:val="001643C5"/>
    <w:rsid w:val="00164ED9"/>
    <w:rsid w:val="0016556C"/>
    <w:rsid w:val="00165945"/>
    <w:rsid w:val="00165DB8"/>
    <w:rsid w:val="00165F0F"/>
    <w:rsid w:val="0016665D"/>
    <w:rsid w:val="0016732A"/>
    <w:rsid w:val="0017124E"/>
    <w:rsid w:val="001718BE"/>
    <w:rsid w:val="001718EF"/>
    <w:rsid w:val="00171C8B"/>
    <w:rsid w:val="00172308"/>
    <w:rsid w:val="00172B46"/>
    <w:rsid w:val="00172DA9"/>
    <w:rsid w:val="00173653"/>
    <w:rsid w:val="00173984"/>
    <w:rsid w:val="00174213"/>
    <w:rsid w:val="0017459E"/>
    <w:rsid w:val="00174680"/>
    <w:rsid w:val="001755B4"/>
    <w:rsid w:val="00175D86"/>
    <w:rsid w:val="00175E8E"/>
    <w:rsid w:val="00181514"/>
    <w:rsid w:val="001821ED"/>
    <w:rsid w:val="001823CE"/>
    <w:rsid w:val="00182F8E"/>
    <w:rsid w:val="00183FD4"/>
    <w:rsid w:val="00184C3B"/>
    <w:rsid w:val="00185015"/>
    <w:rsid w:val="00185028"/>
    <w:rsid w:val="001863CE"/>
    <w:rsid w:val="001871B0"/>
    <w:rsid w:val="00187756"/>
    <w:rsid w:val="0018794A"/>
    <w:rsid w:val="00187C34"/>
    <w:rsid w:val="0019014D"/>
    <w:rsid w:val="0019158F"/>
    <w:rsid w:val="00191CF2"/>
    <w:rsid w:val="00191E59"/>
    <w:rsid w:val="001923B0"/>
    <w:rsid w:val="0019243B"/>
    <w:rsid w:val="0019295C"/>
    <w:rsid w:val="001931BB"/>
    <w:rsid w:val="001933C7"/>
    <w:rsid w:val="00193C65"/>
    <w:rsid w:val="00194958"/>
    <w:rsid w:val="00194DEF"/>
    <w:rsid w:val="00194FE0"/>
    <w:rsid w:val="001956A5"/>
    <w:rsid w:val="00196244"/>
    <w:rsid w:val="00196B47"/>
    <w:rsid w:val="0019721C"/>
    <w:rsid w:val="001972FF"/>
    <w:rsid w:val="00197457"/>
    <w:rsid w:val="00197CD6"/>
    <w:rsid w:val="00197E60"/>
    <w:rsid w:val="00197EB7"/>
    <w:rsid w:val="001A0175"/>
    <w:rsid w:val="001A031C"/>
    <w:rsid w:val="001A061E"/>
    <w:rsid w:val="001A0A35"/>
    <w:rsid w:val="001A0B9C"/>
    <w:rsid w:val="001A0C8C"/>
    <w:rsid w:val="001A0CA6"/>
    <w:rsid w:val="001A1002"/>
    <w:rsid w:val="001A17CC"/>
    <w:rsid w:val="001A202D"/>
    <w:rsid w:val="001A2188"/>
    <w:rsid w:val="001A298E"/>
    <w:rsid w:val="001A341D"/>
    <w:rsid w:val="001A359C"/>
    <w:rsid w:val="001A3908"/>
    <w:rsid w:val="001A4A40"/>
    <w:rsid w:val="001A4EF1"/>
    <w:rsid w:val="001A5459"/>
    <w:rsid w:val="001A5D52"/>
    <w:rsid w:val="001A5FB8"/>
    <w:rsid w:val="001A728B"/>
    <w:rsid w:val="001A7401"/>
    <w:rsid w:val="001B070B"/>
    <w:rsid w:val="001B09D0"/>
    <w:rsid w:val="001B0C2C"/>
    <w:rsid w:val="001B1853"/>
    <w:rsid w:val="001B204E"/>
    <w:rsid w:val="001B2C72"/>
    <w:rsid w:val="001B2CB6"/>
    <w:rsid w:val="001B3876"/>
    <w:rsid w:val="001B48BD"/>
    <w:rsid w:val="001B50F2"/>
    <w:rsid w:val="001B52B1"/>
    <w:rsid w:val="001B5EF9"/>
    <w:rsid w:val="001B6434"/>
    <w:rsid w:val="001B6A06"/>
    <w:rsid w:val="001B6C8F"/>
    <w:rsid w:val="001B6FF0"/>
    <w:rsid w:val="001B711B"/>
    <w:rsid w:val="001B7B92"/>
    <w:rsid w:val="001C01C5"/>
    <w:rsid w:val="001C1512"/>
    <w:rsid w:val="001C2532"/>
    <w:rsid w:val="001C2590"/>
    <w:rsid w:val="001C295F"/>
    <w:rsid w:val="001C35CA"/>
    <w:rsid w:val="001C3B3A"/>
    <w:rsid w:val="001C412A"/>
    <w:rsid w:val="001C43DC"/>
    <w:rsid w:val="001C4F2F"/>
    <w:rsid w:val="001C5750"/>
    <w:rsid w:val="001C58DD"/>
    <w:rsid w:val="001C6280"/>
    <w:rsid w:val="001C6994"/>
    <w:rsid w:val="001C6CCB"/>
    <w:rsid w:val="001C6F44"/>
    <w:rsid w:val="001C77F1"/>
    <w:rsid w:val="001D0707"/>
    <w:rsid w:val="001D090A"/>
    <w:rsid w:val="001D0A7D"/>
    <w:rsid w:val="001D0B48"/>
    <w:rsid w:val="001D11C5"/>
    <w:rsid w:val="001D1B4E"/>
    <w:rsid w:val="001D23EE"/>
    <w:rsid w:val="001D3B17"/>
    <w:rsid w:val="001D3D5E"/>
    <w:rsid w:val="001D4F4A"/>
    <w:rsid w:val="001D572D"/>
    <w:rsid w:val="001D5A5B"/>
    <w:rsid w:val="001D5BC1"/>
    <w:rsid w:val="001D5C76"/>
    <w:rsid w:val="001D60E5"/>
    <w:rsid w:val="001D6BB2"/>
    <w:rsid w:val="001D6F96"/>
    <w:rsid w:val="001D7126"/>
    <w:rsid w:val="001D74A0"/>
    <w:rsid w:val="001D75F2"/>
    <w:rsid w:val="001E0325"/>
    <w:rsid w:val="001E0A4A"/>
    <w:rsid w:val="001E0D74"/>
    <w:rsid w:val="001E134B"/>
    <w:rsid w:val="001E1C94"/>
    <w:rsid w:val="001E1CDA"/>
    <w:rsid w:val="001E1DF8"/>
    <w:rsid w:val="001E2C35"/>
    <w:rsid w:val="001E4056"/>
    <w:rsid w:val="001E42BB"/>
    <w:rsid w:val="001E5C1F"/>
    <w:rsid w:val="001E5CAB"/>
    <w:rsid w:val="001E6827"/>
    <w:rsid w:val="001E6C2A"/>
    <w:rsid w:val="001E6F1B"/>
    <w:rsid w:val="001F0523"/>
    <w:rsid w:val="001F0D74"/>
    <w:rsid w:val="001F10D0"/>
    <w:rsid w:val="001F168C"/>
    <w:rsid w:val="001F204C"/>
    <w:rsid w:val="001F28D3"/>
    <w:rsid w:val="001F2EC4"/>
    <w:rsid w:val="001F36E8"/>
    <w:rsid w:val="001F3B49"/>
    <w:rsid w:val="001F48BA"/>
    <w:rsid w:val="001F4BE7"/>
    <w:rsid w:val="001F4E43"/>
    <w:rsid w:val="001F5898"/>
    <w:rsid w:val="001F6B63"/>
    <w:rsid w:val="001F6CC5"/>
    <w:rsid w:val="001F6FAE"/>
    <w:rsid w:val="001F7BCE"/>
    <w:rsid w:val="001F7E4E"/>
    <w:rsid w:val="001F7F30"/>
    <w:rsid w:val="00200115"/>
    <w:rsid w:val="002008C2"/>
    <w:rsid w:val="00200CEE"/>
    <w:rsid w:val="0020100B"/>
    <w:rsid w:val="00202B35"/>
    <w:rsid w:val="00202ECE"/>
    <w:rsid w:val="002037B6"/>
    <w:rsid w:val="00203F6D"/>
    <w:rsid w:val="00204050"/>
    <w:rsid w:val="00205009"/>
    <w:rsid w:val="00205A7A"/>
    <w:rsid w:val="00205DA3"/>
    <w:rsid w:val="00205E53"/>
    <w:rsid w:val="002064FC"/>
    <w:rsid w:val="0020661D"/>
    <w:rsid w:val="002069D8"/>
    <w:rsid w:val="00207086"/>
    <w:rsid w:val="002070B5"/>
    <w:rsid w:val="00207FA4"/>
    <w:rsid w:val="00210C1E"/>
    <w:rsid w:val="00211B96"/>
    <w:rsid w:val="00211F69"/>
    <w:rsid w:val="002123FA"/>
    <w:rsid w:val="00212B38"/>
    <w:rsid w:val="002139F3"/>
    <w:rsid w:val="00213BDB"/>
    <w:rsid w:val="00214339"/>
    <w:rsid w:val="00214D3A"/>
    <w:rsid w:val="00215165"/>
    <w:rsid w:val="002157E3"/>
    <w:rsid w:val="0021594D"/>
    <w:rsid w:val="002159EC"/>
    <w:rsid w:val="00215BDB"/>
    <w:rsid w:val="00215E52"/>
    <w:rsid w:val="00216C22"/>
    <w:rsid w:val="00217258"/>
    <w:rsid w:val="002173E8"/>
    <w:rsid w:val="002179A8"/>
    <w:rsid w:val="00217FA8"/>
    <w:rsid w:val="002202EF"/>
    <w:rsid w:val="00220D38"/>
    <w:rsid w:val="00222E57"/>
    <w:rsid w:val="002232E7"/>
    <w:rsid w:val="00223F64"/>
    <w:rsid w:val="002240A7"/>
    <w:rsid w:val="002246DF"/>
    <w:rsid w:val="002248CF"/>
    <w:rsid w:val="00224D2F"/>
    <w:rsid w:val="00224F0A"/>
    <w:rsid w:val="00224F51"/>
    <w:rsid w:val="002250EB"/>
    <w:rsid w:val="00225D1C"/>
    <w:rsid w:val="00225D9E"/>
    <w:rsid w:val="00225E76"/>
    <w:rsid w:val="00226905"/>
    <w:rsid w:val="00226B69"/>
    <w:rsid w:val="00227938"/>
    <w:rsid w:val="00227A54"/>
    <w:rsid w:val="002301EF"/>
    <w:rsid w:val="00230887"/>
    <w:rsid w:val="00230962"/>
    <w:rsid w:val="002313A5"/>
    <w:rsid w:val="00231690"/>
    <w:rsid w:val="002316D7"/>
    <w:rsid w:val="00231A1D"/>
    <w:rsid w:val="002323BC"/>
    <w:rsid w:val="00232582"/>
    <w:rsid w:val="00232CC0"/>
    <w:rsid w:val="00233FD2"/>
    <w:rsid w:val="00234513"/>
    <w:rsid w:val="00234B18"/>
    <w:rsid w:val="002355F0"/>
    <w:rsid w:val="00237744"/>
    <w:rsid w:val="00237773"/>
    <w:rsid w:val="00237A47"/>
    <w:rsid w:val="00237F1E"/>
    <w:rsid w:val="00240520"/>
    <w:rsid w:val="002405FA"/>
    <w:rsid w:val="00240BED"/>
    <w:rsid w:val="002410E7"/>
    <w:rsid w:val="00241675"/>
    <w:rsid w:val="002420D1"/>
    <w:rsid w:val="00242149"/>
    <w:rsid w:val="0024243C"/>
    <w:rsid w:val="0024277A"/>
    <w:rsid w:val="002434ED"/>
    <w:rsid w:val="00243E58"/>
    <w:rsid w:val="0024488C"/>
    <w:rsid w:val="00244EBE"/>
    <w:rsid w:val="00245008"/>
    <w:rsid w:val="002451A3"/>
    <w:rsid w:val="002459A3"/>
    <w:rsid w:val="00245B79"/>
    <w:rsid w:val="0024681F"/>
    <w:rsid w:val="0024784E"/>
    <w:rsid w:val="00247DE9"/>
    <w:rsid w:val="00250596"/>
    <w:rsid w:val="00251EC2"/>
    <w:rsid w:val="002521C3"/>
    <w:rsid w:val="002526F3"/>
    <w:rsid w:val="00252BD7"/>
    <w:rsid w:val="002535B2"/>
    <w:rsid w:val="00253BEA"/>
    <w:rsid w:val="00254817"/>
    <w:rsid w:val="0025484D"/>
    <w:rsid w:val="00254CE3"/>
    <w:rsid w:val="002555AD"/>
    <w:rsid w:val="00255B99"/>
    <w:rsid w:val="0025620B"/>
    <w:rsid w:val="002562CB"/>
    <w:rsid w:val="002576E2"/>
    <w:rsid w:val="0026023E"/>
    <w:rsid w:val="00260A17"/>
    <w:rsid w:val="00260B2B"/>
    <w:rsid w:val="00260D7A"/>
    <w:rsid w:val="00261238"/>
    <w:rsid w:val="002615F1"/>
    <w:rsid w:val="00261718"/>
    <w:rsid w:val="00261A1B"/>
    <w:rsid w:val="002621D6"/>
    <w:rsid w:val="002622BF"/>
    <w:rsid w:val="002624E6"/>
    <w:rsid w:val="00262543"/>
    <w:rsid w:val="00262A4C"/>
    <w:rsid w:val="00262BFD"/>
    <w:rsid w:val="002640CE"/>
    <w:rsid w:val="002646C5"/>
    <w:rsid w:val="00264F8D"/>
    <w:rsid w:val="00265CB0"/>
    <w:rsid w:val="00271A73"/>
    <w:rsid w:val="0027225D"/>
    <w:rsid w:val="002724A9"/>
    <w:rsid w:val="0027365F"/>
    <w:rsid w:val="00274E79"/>
    <w:rsid w:val="00275EF5"/>
    <w:rsid w:val="002760FC"/>
    <w:rsid w:val="0027618B"/>
    <w:rsid w:val="00277249"/>
    <w:rsid w:val="00277377"/>
    <w:rsid w:val="00280132"/>
    <w:rsid w:val="00280246"/>
    <w:rsid w:val="00280786"/>
    <w:rsid w:val="00280F74"/>
    <w:rsid w:val="00281AC0"/>
    <w:rsid w:val="00281BAF"/>
    <w:rsid w:val="0028228B"/>
    <w:rsid w:val="00282B86"/>
    <w:rsid w:val="00282ED0"/>
    <w:rsid w:val="00283227"/>
    <w:rsid w:val="00283627"/>
    <w:rsid w:val="00283FD0"/>
    <w:rsid w:val="0028466F"/>
    <w:rsid w:val="0028507C"/>
    <w:rsid w:val="00285B59"/>
    <w:rsid w:val="002868BC"/>
    <w:rsid w:val="00286D48"/>
    <w:rsid w:val="002879EB"/>
    <w:rsid w:val="00287B84"/>
    <w:rsid w:val="0029001F"/>
    <w:rsid w:val="00290709"/>
    <w:rsid w:val="00290773"/>
    <w:rsid w:val="00290E78"/>
    <w:rsid w:val="0029130E"/>
    <w:rsid w:val="00292636"/>
    <w:rsid w:val="00292BD0"/>
    <w:rsid w:val="00293476"/>
    <w:rsid w:val="00293602"/>
    <w:rsid w:val="00293974"/>
    <w:rsid w:val="00293FEF"/>
    <w:rsid w:val="002946B0"/>
    <w:rsid w:val="002946EC"/>
    <w:rsid w:val="002959D4"/>
    <w:rsid w:val="00296556"/>
    <w:rsid w:val="00296BB4"/>
    <w:rsid w:val="0029728E"/>
    <w:rsid w:val="0029766B"/>
    <w:rsid w:val="002979A1"/>
    <w:rsid w:val="00297B62"/>
    <w:rsid w:val="002A00B3"/>
    <w:rsid w:val="002A1867"/>
    <w:rsid w:val="002A196A"/>
    <w:rsid w:val="002A1C91"/>
    <w:rsid w:val="002A1D48"/>
    <w:rsid w:val="002A2975"/>
    <w:rsid w:val="002A2D1E"/>
    <w:rsid w:val="002A2E8C"/>
    <w:rsid w:val="002A2EF7"/>
    <w:rsid w:val="002A3530"/>
    <w:rsid w:val="002A386E"/>
    <w:rsid w:val="002A44E6"/>
    <w:rsid w:val="002A4A2B"/>
    <w:rsid w:val="002A4BC2"/>
    <w:rsid w:val="002A5E16"/>
    <w:rsid w:val="002A669B"/>
    <w:rsid w:val="002A6EDD"/>
    <w:rsid w:val="002A7279"/>
    <w:rsid w:val="002A72AE"/>
    <w:rsid w:val="002A7900"/>
    <w:rsid w:val="002A7A39"/>
    <w:rsid w:val="002A7A97"/>
    <w:rsid w:val="002A7DDB"/>
    <w:rsid w:val="002B00FA"/>
    <w:rsid w:val="002B0273"/>
    <w:rsid w:val="002B033C"/>
    <w:rsid w:val="002B1052"/>
    <w:rsid w:val="002B24D6"/>
    <w:rsid w:val="002B27D6"/>
    <w:rsid w:val="002B3200"/>
    <w:rsid w:val="002B364F"/>
    <w:rsid w:val="002B3BA3"/>
    <w:rsid w:val="002B3EC3"/>
    <w:rsid w:val="002B4383"/>
    <w:rsid w:val="002B4578"/>
    <w:rsid w:val="002B4682"/>
    <w:rsid w:val="002B4C7F"/>
    <w:rsid w:val="002B5466"/>
    <w:rsid w:val="002B5DAF"/>
    <w:rsid w:val="002B5EBB"/>
    <w:rsid w:val="002B6935"/>
    <w:rsid w:val="002B6FB3"/>
    <w:rsid w:val="002B748A"/>
    <w:rsid w:val="002B7EAD"/>
    <w:rsid w:val="002C0001"/>
    <w:rsid w:val="002C000E"/>
    <w:rsid w:val="002C02D6"/>
    <w:rsid w:val="002C0BFE"/>
    <w:rsid w:val="002C0D3B"/>
    <w:rsid w:val="002C1028"/>
    <w:rsid w:val="002C1DE2"/>
    <w:rsid w:val="002C2C6C"/>
    <w:rsid w:val="002C2FAE"/>
    <w:rsid w:val="002C3103"/>
    <w:rsid w:val="002C36C1"/>
    <w:rsid w:val="002C39D3"/>
    <w:rsid w:val="002C3DCF"/>
    <w:rsid w:val="002C440F"/>
    <w:rsid w:val="002C494C"/>
    <w:rsid w:val="002C4969"/>
    <w:rsid w:val="002C553F"/>
    <w:rsid w:val="002C5B53"/>
    <w:rsid w:val="002C6332"/>
    <w:rsid w:val="002C6A5D"/>
    <w:rsid w:val="002C7239"/>
    <w:rsid w:val="002C7F0C"/>
    <w:rsid w:val="002D043E"/>
    <w:rsid w:val="002D0E7B"/>
    <w:rsid w:val="002D1CBB"/>
    <w:rsid w:val="002D2F5E"/>
    <w:rsid w:val="002D444B"/>
    <w:rsid w:val="002D5B3B"/>
    <w:rsid w:val="002D6373"/>
    <w:rsid w:val="002D65F4"/>
    <w:rsid w:val="002D68D6"/>
    <w:rsid w:val="002D695B"/>
    <w:rsid w:val="002D6DC8"/>
    <w:rsid w:val="002D6DF5"/>
    <w:rsid w:val="002D766E"/>
    <w:rsid w:val="002D7E76"/>
    <w:rsid w:val="002E004B"/>
    <w:rsid w:val="002E0A6E"/>
    <w:rsid w:val="002E0A70"/>
    <w:rsid w:val="002E0D63"/>
    <w:rsid w:val="002E0F86"/>
    <w:rsid w:val="002E1129"/>
    <w:rsid w:val="002E114E"/>
    <w:rsid w:val="002E139D"/>
    <w:rsid w:val="002E22B9"/>
    <w:rsid w:val="002E2345"/>
    <w:rsid w:val="002E246C"/>
    <w:rsid w:val="002E294E"/>
    <w:rsid w:val="002E2CE2"/>
    <w:rsid w:val="002E2D8D"/>
    <w:rsid w:val="002E3338"/>
    <w:rsid w:val="002E36CB"/>
    <w:rsid w:val="002E3B70"/>
    <w:rsid w:val="002E4556"/>
    <w:rsid w:val="002E4921"/>
    <w:rsid w:val="002E567B"/>
    <w:rsid w:val="002E6D91"/>
    <w:rsid w:val="002E7BBE"/>
    <w:rsid w:val="002F016A"/>
    <w:rsid w:val="002F01EE"/>
    <w:rsid w:val="002F0C24"/>
    <w:rsid w:val="002F0C40"/>
    <w:rsid w:val="002F1027"/>
    <w:rsid w:val="002F159A"/>
    <w:rsid w:val="002F1F10"/>
    <w:rsid w:val="002F278B"/>
    <w:rsid w:val="002F31C3"/>
    <w:rsid w:val="002F3D93"/>
    <w:rsid w:val="002F4E54"/>
    <w:rsid w:val="002F51CE"/>
    <w:rsid w:val="002F551A"/>
    <w:rsid w:val="002F59FE"/>
    <w:rsid w:val="002F6650"/>
    <w:rsid w:val="002F6752"/>
    <w:rsid w:val="002F706F"/>
    <w:rsid w:val="002F7ECF"/>
    <w:rsid w:val="002F7F15"/>
    <w:rsid w:val="003001FC"/>
    <w:rsid w:val="0030036F"/>
    <w:rsid w:val="00300795"/>
    <w:rsid w:val="00300877"/>
    <w:rsid w:val="0030155B"/>
    <w:rsid w:val="0030202F"/>
    <w:rsid w:val="0030231C"/>
    <w:rsid w:val="00302E80"/>
    <w:rsid w:val="00303124"/>
    <w:rsid w:val="003037D7"/>
    <w:rsid w:val="00303A44"/>
    <w:rsid w:val="00304363"/>
    <w:rsid w:val="003047DB"/>
    <w:rsid w:val="003057E4"/>
    <w:rsid w:val="0030594B"/>
    <w:rsid w:val="0030623C"/>
    <w:rsid w:val="00306726"/>
    <w:rsid w:val="00306CBE"/>
    <w:rsid w:val="003076B6"/>
    <w:rsid w:val="00307F90"/>
    <w:rsid w:val="00310879"/>
    <w:rsid w:val="00311AAA"/>
    <w:rsid w:val="00312021"/>
    <w:rsid w:val="00312277"/>
    <w:rsid w:val="00313192"/>
    <w:rsid w:val="00313AD9"/>
    <w:rsid w:val="00313C4D"/>
    <w:rsid w:val="00313D9A"/>
    <w:rsid w:val="00314712"/>
    <w:rsid w:val="00314AB9"/>
    <w:rsid w:val="0031534D"/>
    <w:rsid w:val="00317683"/>
    <w:rsid w:val="00317E6A"/>
    <w:rsid w:val="00321734"/>
    <w:rsid w:val="00322477"/>
    <w:rsid w:val="00322556"/>
    <w:rsid w:val="00322C0E"/>
    <w:rsid w:val="0032318F"/>
    <w:rsid w:val="00323997"/>
    <w:rsid w:val="00324A1D"/>
    <w:rsid w:val="003259E4"/>
    <w:rsid w:val="00326281"/>
    <w:rsid w:val="00327698"/>
    <w:rsid w:val="003302D5"/>
    <w:rsid w:val="003309BD"/>
    <w:rsid w:val="00330BD3"/>
    <w:rsid w:val="00330DF5"/>
    <w:rsid w:val="00331F08"/>
    <w:rsid w:val="0033293E"/>
    <w:rsid w:val="003345F3"/>
    <w:rsid w:val="00334956"/>
    <w:rsid w:val="00334D17"/>
    <w:rsid w:val="00334F27"/>
    <w:rsid w:val="003355B2"/>
    <w:rsid w:val="003361FD"/>
    <w:rsid w:val="00341175"/>
    <w:rsid w:val="003415E1"/>
    <w:rsid w:val="00341F24"/>
    <w:rsid w:val="0034219B"/>
    <w:rsid w:val="00342375"/>
    <w:rsid w:val="003424B4"/>
    <w:rsid w:val="003424FE"/>
    <w:rsid w:val="00342E31"/>
    <w:rsid w:val="0034362F"/>
    <w:rsid w:val="00343AA7"/>
    <w:rsid w:val="003447A9"/>
    <w:rsid w:val="003448C0"/>
    <w:rsid w:val="00344B5E"/>
    <w:rsid w:val="00345240"/>
    <w:rsid w:val="00345649"/>
    <w:rsid w:val="00345B13"/>
    <w:rsid w:val="00345E6C"/>
    <w:rsid w:val="0034663D"/>
    <w:rsid w:val="00346A38"/>
    <w:rsid w:val="00346AD5"/>
    <w:rsid w:val="00346B23"/>
    <w:rsid w:val="00346B99"/>
    <w:rsid w:val="00346BFF"/>
    <w:rsid w:val="0034712E"/>
    <w:rsid w:val="003471DD"/>
    <w:rsid w:val="003477CB"/>
    <w:rsid w:val="00347943"/>
    <w:rsid w:val="00347B2C"/>
    <w:rsid w:val="00350823"/>
    <w:rsid w:val="00350C2F"/>
    <w:rsid w:val="0035154E"/>
    <w:rsid w:val="00351A7F"/>
    <w:rsid w:val="00351AA0"/>
    <w:rsid w:val="0035207C"/>
    <w:rsid w:val="00352853"/>
    <w:rsid w:val="00352AA0"/>
    <w:rsid w:val="003530D9"/>
    <w:rsid w:val="0035361E"/>
    <w:rsid w:val="0035416D"/>
    <w:rsid w:val="003542EE"/>
    <w:rsid w:val="003548CF"/>
    <w:rsid w:val="003554A3"/>
    <w:rsid w:val="00356D5A"/>
    <w:rsid w:val="003573D9"/>
    <w:rsid w:val="003575EC"/>
    <w:rsid w:val="0035787C"/>
    <w:rsid w:val="00360A6F"/>
    <w:rsid w:val="00362054"/>
    <w:rsid w:val="00362B47"/>
    <w:rsid w:val="00362D9F"/>
    <w:rsid w:val="003654B9"/>
    <w:rsid w:val="00365538"/>
    <w:rsid w:val="003656BD"/>
    <w:rsid w:val="003663AD"/>
    <w:rsid w:val="00366497"/>
    <w:rsid w:val="00366CC0"/>
    <w:rsid w:val="00367202"/>
    <w:rsid w:val="00370936"/>
    <w:rsid w:val="00372493"/>
    <w:rsid w:val="0037256D"/>
    <w:rsid w:val="00373E82"/>
    <w:rsid w:val="00373F4B"/>
    <w:rsid w:val="00374C09"/>
    <w:rsid w:val="00375215"/>
    <w:rsid w:val="0037564B"/>
    <w:rsid w:val="00375765"/>
    <w:rsid w:val="00375C14"/>
    <w:rsid w:val="00375F85"/>
    <w:rsid w:val="003762D1"/>
    <w:rsid w:val="003764E0"/>
    <w:rsid w:val="00376945"/>
    <w:rsid w:val="00376C7B"/>
    <w:rsid w:val="00377361"/>
    <w:rsid w:val="003777C9"/>
    <w:rsid w:val="0037795B"/>
    <w:rsid w:val="00377C06"/>
    <w:rsid w:val="00377DFB"/>
    <w:rsid w:val="003801E2"/>
    <w:rsid w:val="00380748"/>
    <w:rsid w:val="00380B97"/>
    <w:rsid w:val="003810C0"/>
    <w:rsid w:val="0038232B"/>
    <w:rsid w:val="00382663"/>
    <w:rsid w:val="00382D81"/>
    <w:rsid w:val="00382F46"/>
    <w:rsid w:val="003832A4"/>
    <w:rsid w:val="00384467"/>
    <w:rsid w:val="00384A12"/>
    <w:rsid w:val="00384E31"/>
    <w:rsid w:val="0038561E"/>
    <w:rsid w:val="003859CF"/>
    <w:rsid w:val="00385A76"/>
    <w:rsid w:val="00385E2E"/>
    <w:rsid w:val="00386127"/>
    <w:rsid w:val="00386293"/>
    <w:rsid w:val="0038658A"/>
    <w:rsid w:val="003868CD"/>
    <w:rsid w:val="00387A71"/>
    <w:rsid w:val="00387EF7"/>
    <w:rsid w:val="0039011E"/>
    <w:rsid w:val="00390781"/>
    <w:rsid w:val="00390D05"/>
    <w:rsid w:val="00393021"/>
    <w:rsid w:val="00393918"/>
    <w:rsid w:val="00395214"/>
    <w:rsid w:val="00396B4A"/>
    <w:rsid w:val="003972A2"/>
    <w:rsid w:val="003979D2"/>
    <w:rsid w:val="00397AF4"/>
    <w:rsid w:val="00397E0E"/>
    <w:rsid w:val="00397F7F"/>
    <w:rsid w:val="003A005B"/>
    <w:rsid w:val="003A0121"/>
    <w:rsid w:val="003A0137"/>
    <w:rsid w:val="003A02A9"/>
    <w:rsid w:val="003A04BE"/>
    <w:rsid w:val="003A0C3D"/>
    <w:rsid w:val="003A1077"/>
    <w:rsid w:val="003A18A6"/>
    <w:rsid w:val="003A1E8F"/>
    <w:rsid w:val="003A2977"/>
    <w:rsid w:val="003A2D4F"/>
    <w:rsid w:val="003A386B"/>
    <w:rsid w:val="003A4607"/>
    <w:rsid w:val="003A4B4B"/>
    <w:rsid w:val="003A4B7D"/>
    <w:rsid w:val="003A4C53"/>
    <w:rsid w:val="003A4FA2"/>
    <w:rsid w:val="003A61C1"/>
    <w:rsid w:val="003A64C5"/>
    <w:rsid w:val="003A6E31"/>
    <w:rsid w:val="003A71D0"/>
    <w:rsid w:val="003B0CE0"/>
    <w:rsid w:val="003B0F2B"/>
    <w:rsid w:val="003B180E"/>
    <w:rsid w:val="003B222F"/>
    <w:rsid w:val="003B3A0C"/>
    <w:rsid w:val="003B3FC4"/>
    <w:rsid w:val="003B425B"/>
    <w:rsid w:val="003B434D"/>
    <w:rsid w:val="003B4686"/>
    <w:rsid w:val="003B483E"/>
    <w:rsid w:val="003B4BB1"/>
    <w:rsid w:val="003B5444"/>
    <w:rsid w:val="003B5856"/>
    <w:rsid w:val="003B586E"/>
    <w:rsid w:val="003B63B1"/>
    <w:rsid w:val="003B6E20"/>
    <w:rsid w:val="003B7C18"/>
    <w:rsid w:val="003C015C"/>
    <w:rsid w:val="003C04C3"/>
    <w:rsid w:val="003C0625"/>
    <w:rsid w:val="003C0AC3"/>
    <w:rsid w:val="003C0D0D"/>
    <w:rsid w:val="003C0F4A"/>
    <w:rsid w:val="003C11DD"/>
    <w:rsid w:val="003C15FB"/>
    <w:rsid w:val="003C30CC"/>
    <w:rsid w:val="003C32C5"/>
    <w:rsid w:val="003C377F"/>
    <w:rsid w:val="003C3ECB"/>
    <w:rsid w:val="003C4068"/>
    <w:rsid w:val="003C4A24"/>
    <w:rsid w:val="003C4E9D"/>
    <w:rsid w:val="003C4FD9"/>
    <w:rsid w:val="003C58C7"/>
    <w:rsid w:val="003C5B5A"/>
    <w:rsid w:val="003C5BE4"/>
    <w:rsid w:val="003C5F15"/>
    <w:rsid w:val="003C65F7"/>
    <w:rsid w:val="003C69EF"/>
    <w:rsid w:val="003C6E3F"/>
    <w:rsid w:val="003C7F20"/>
    <w:rsid w:val="003C7F6B"/>
    <w:rsid w:val="003D000E"/>
    <w:rsid w:val="003D0A4C"/>
    <w:rsid w:val="003D0AEB"/>
    <w:rsid w:val="003D0ED5"/>
    <w:rsid w:val="003D0FAA"/>
    <w:rsid w:val="003D25A4"/>
    <w:rsid w:val="003D2783"/>
    <w:rsid w:val="003D2CF5"/>
    <w:rsid w:val="003D2DC9"/>
    <w:rsid w:val="003D313D"/>
    <w:rsid w:val="003D4171"/>
    <w:rsid w:val="003D4471"/>
    <w:rsid w:val="003D50D8"/>
    <w:rsid w:val="003D5114"/>
    <w:rsid w:val="003D582F"/>
    <w:rsid w:val="003D58AB"/>
    <w:rsid w:val="003D5AEB"/>
    <w:rsid w:val="003D60D6"/>
    <w:rsid w:val="003D6C79"/>
    <w:rsid w:val="003D6D14"/>
    <w:rsid w:val="003D6DFF"/>
    <w:rsid w:val="003D7615"/>
    <w:rsid w:val="003D7FA7"/>
    <w:rsid w:val="003E101E"/>
    <w:rsid w:val="003E1599"/>
    <w:rsid w:val="003E165A"/>
    <w:rsid w:val="003E3661"/>
    <w:rsid w:val="003E391D"/>
    <w:rsid w:val="003E4381"/>
    <w:rsid w:val="003E4642"/>
    <w:rsid w:val="003E493D"/>
    <w:rsid w:val="003E4D7E"/>
    <w:rsid w:val="003E539D"/>
    <w:rsid w:val="003E58D4"/>
    <w:rsid w:val="003E59C6"/>
    <w:rsid w:val="003E6AF4"/>
    <w:rsid w:val="003E7A3B"/>
    <w:rsid w:val="003F01F5"/>
    <w:rsid w:val="003F0E82"/>
    <w:rsid w:val="003F14C7"/>
    <w:rsid w:val="003F184A"/>
    <w:rsid w:val="003F319E"/>
    <w:rsid w:val="003F4553"/>
    <w:rsid w:val="003F45F2"/>
    <w:rsid w:val="003F5079"/>
    <w:rsid w:val="003F508E"/>
    <w:rsid w:val="003F55A7"/>
    <w:rsid w:val="003F5959"/>
    <w:rsid w:val="003F5AE2"/>
    <w:rsid w:val="003F5B5A"/>
    <w:rsid w:val="003F626B"/>
    <w:rsid w:val="003F65ED"/>
    <w:rsid w:val="003F6A7B"/>
    <w:rsid w:val="003F7692"/>
    <w:rsid w:val="003F78E0"/>
    <w:rsid w:val="003F7F7C"/>
    <w:rsid w:val="00400B9F"/>
    <w:rsid w:val="00400FD6"/>
    <w:rsid w:val="0040123B"/>
    <w:rsid w:val="004014CB"/>
    <w:rsid w:val="00402262"/>
    <w:rsid w:val="0040295B"/>
    <w:rsid w:val="0040305A"/>
    <w:rsid w:val="004036A7"/>
    <w:rsid w:val="00403D6C"/>
    <w:rsid w:val="00403E6E"/>
    <w:rsid w:val="0040425D"/>
    <w:rsid w:val="004045EB"/>
    <w:rsid w:val="00404660"/>
    <w:rsid w:val="00404703"/>
    <w:rsid w:val="00404E06"/>
    <w:rsid w:val="0040506A"/>
    <w:rsid w:val="00405C0F"/>
    <w:rsid w:val="00406377"/>
    <w:rsid w:val="004065CF"/>
    <w:rsid w:val="00406F91"/>
    <w:rsid w:val="004074B4"/>
    <w:rsid w:val="00410268"/>
    <w:rsid w:val="00410287"/>
    <w:rsid w:val="004106A0"/>
    <w:rsid w:val="0041099D"/>
    <w:rsid w:val="00410BBF"/>
    <w:rsid w:val="00410BFA"/>
    <w:rsid w:val="0041262F"/>
    <w:rsid w:val="0041281C"/>
    <w:rsid w:val="0041391F"/>
    <w:rsid w:val="00414221"/>
    <w:rsid w:val="00414914"/>
    <w:rsid w:val="00414EAD"/>
    <w:rsid w:val="00415CD8"/>
    <w:rsid w:val="00416881"/>
    <w:rsid w:val="00416B07"/>
    <w:rsid w:val="00416CF5"/>
    <w:rsid w:val="00416F5A"/>
    <w:rsid w:val="00416FF1"/>
    <w:rsid w:val="00417070"/>
    <w:rsid w:val="00417AAA"/>
    <w:rsid w:val="00417AE2"/>
    <w:rsid w:val="00421F44"/>
    <w:rsid w:val="00423828"/>
    <w:rsid w:val="00423E5B"/>
    <w:rsid w:val="004241F7"/>
    <w:rsid w:val="0042527C"/>
    <w:rsid w:val="00425585"/>
    <w:rsid w:val="00425588"/>
    <w:rsid w:val="0042562E"/>
    <w:rsid w:val="00425631"/>
    <w:rsid w:val="004258F4"/>
    <w:rsid w:val="00426A71"/>
    <w:rsid w:val="00426B8F"/>
    <w:rsid w:val="004303C1"/>
    <w:rsid w:val="00432DDF"/>
    <w:rsid w:val="00432FDC"/>
    <w:rsid w:val="00433014"/>
    <w:rsid w:val="00433168"/>
    <w:rsid w:val="00433680"/>
    <w:rsid w:val="00434E07"/>
    <w:rsid w:val="0043517B"/>
    <w:rsid w:val="0043528A"/>
    <w:rsid w:val="00435F08"/>
    <w:rsid w:val="00436745"/>
    <w:rsid w:val="00436E05"/>
    <w:rsid w:val="0043743A"/>
    <w:rsid w:val="00440545"/>
    <w:rsid w:val="00440CF0"/>
    <w:rsid w:val="004416DC"/>
    <w:rsid w:val="00441894"/>
    <w:rsid w:val="0044215D"/>
    <w:rsid w:val="00442249"/>
    <w:rsid w:val="00442378"/>
    <w:rsid w:val="00443786"/>
    <w:rsid w:val="00443FA6"/>
    <w:rsid w:val="00444404"/>
    <w:rsid w:val="00445BA6"/>
    <w:rsid w:val="00446A51"/>
    <w:rsid w:val="004472C3"/>
    <w:rsid w:val="00447BB9"/>
    <w:rsid w:val="0045120C"/>
    <w:rsid w:val="00451ACA"/>
    <w:rsid w:val="00451FC2"/>
    <w:rsid w:val="00452068"/>
    <w:rsid w:val="00452188"/>
    <w:rsid w:val="00452B96"/>
    <w:rsid w:val="00452FDA"/>
    <w:rsid w:val="00453283"/>
    <w:rsid w:val="004536B4"/>
    <w:rsid w:val="00453926"/>
    <w:rsid w:val="00454873"/>
    <w:rsid w:val="00454CEB"/>
    <w:rsid w:val="00454F6C"/>
    <w:rsid w:val="00455EB7"/>
    <w:rsid w:val="00456456"/>
    <w:rsid w:val="00456A3F"/>
    <w:rsid w:val="00456D03"/>
    <w:rsid w:val="004577D5"/>
    <w:rsid w:val="0045793A"/>
    <w:rsid w:val="00457A54"/>
    <w:rsid w:val="00461205"/>
    <w:rsid w:val="0046283A"/>
    <w:rsid w:val="0046336F"/>
    <w:rsid w:val="0046348D"/>
    <w:rsid w:val="00464035"/>
    <w:rsid w:val="0046405E"/>
    <w:rsid w:val="004643F6"/>
    <w:rsid w:val="00464496"/>
    <w:rsid w:val="00464962"/>
    <w:rsid w:val="004670F7"/>
    <w:rsid w:val="004676D6"/>
    <w:rsid w:val="004677ED"/>
    <w:rsid w:val="00467B7E"/>
    <w:rsid w:val="00467B97"/>
    <w:rsid w:val="00467E28"/>
    <w:rsid w:val="00470435"/>
    <w:rsid w:val="00470CD7"/>
    <w:rsid w:val="004711F3"/>
    <w:rsid w:val="0047357B"/>
    <w:rsid w:val="00473DA7"/>
    <w:rsid w:val="00474228"/>
    <w:rsid w:val="0047442A"/>
    <w:rsid w:val="004746F2"/>
    <w:rsid w:val="004747B1"/>
    <w:rsid w:val="00475635"/>
    <w:rsid w:val="0047584F"/>
    <w:rsid w:val="004758DC"/>
    <w:rsid w:val="0047599B"/>
    <w:rsid w:val="0047599D"/>
    <w:rsid w:val="00476325"/>
    <w:rsid w:val="00476347"/>
    <w:rsid w:val="004763DB"/>
    <w:rsid w:val="004763DF"/>
    <w:rsid w:val="00476516"/>
    <w:rsid w:val="004771A3"/>
    <w:rsid w:val="004772D5"/>
    <w:rsid w:val="00477C2C"/>
    <w:rsid w:val="00477EFA"/>
    <w:rsid w:val="00477FB4"/>
    <w:rsid w:val="00480AA9"/>
    <w:rsid w:val="00480B27"/>
    <w:rsid w:val="004827EE"/>
    <w:rsid w:val="004829F9"/>
    <w:rsid w:val="00482D48"/>
    <w:rsid w:val="0048399B"/>
    <w:rsid w:val="00483C85"/>
    <w:rsid w:val="00483E30"/>
    <w:rsid w:val="00484768"/>
    <w:rsid w:val="00484B26"/>
    <w:rsid w:val="00484FA5"/>
    <w:rsid w:val="00484FDA"/>
    <w:rsid w:val="004866B2"/>
    <w:rsid w:val="004867C9"/>
    <w:rsid w:val="00487280"/>
    <w:rsid w:val="004873E0"/>
    <w:rsid w:val="0048797B"/>
    <w:rsid w:val="00487EAC"/>
    <w:rsid w:val="004900CB"/>
    <w:rsid w:val="00490685"/>
    <w:rsid w:val="004909E1"/>
    <w:rsid w:val="004911BD"/>
    <w:rsid w:val="00491559"/>
    <w:rsid w:val="00492FCF"/>
    <w:rsid w:val="00494EAB"/>
    <w:rsid w:val="004954DC"/>
    <w:rsid w:val="0049557A"/>
    <w:rsid w:val="00495C3D"/>
    <w:rsid w:val="00495CE1"/>
    <w:rsid w:val="0049618A"/>
    <w:rsid w:val="00496D39"/>
    <w:rsid w:val="00496D4E"/>
    <w:rsid w:val="00497001"/>
    <w:rsid w:val="00497207"/>
    <w:rsid w:val="0049723D"/>
    <w:rsid w:val="00497621"/>
    <w:rsid w:val="0049790C"/>
    <w:rsid w:val="00497B3F"/>
    <w:rsid w:val="004A1344"/>
    <w:rsid w:val="004A14DC"/>
    <w:rsid w:val="004A3988"/>
    <w:rsid w:val="004A44D2"/>
    <w:rsid w:val="004A49E3"/>
    <w:rsid w:val="004A4AA8"/>
    <w:rsid w:val="004A50DE"/>
    <w:rsid w:val="004A5115"/>
    <w:rsid w:val="004A577B"/>
    <w:rsid w:val="004A5DA9"/>
    <w:rsid w:val="004A64CD"/>
    <w:rsid w:val="004A6806"/>
    <w:rsid w:val="004A6ABE"/>
    <w:rsid w:val="004A6B43"/>
    <w:rsid w:val="004A7502"/>
    <w:rsid w:val="004A76A2"/>
    <w:rsid w:val="004A7E96"/>
    <w:rsid w:val="004B001E"/>
    <w:rsid w:val="004B088E"/>
    <w:rsid w:val="004B2655"/>
    <w:rsid w:val="004B2EF4"/>
    <w:rsid w:val="004B3FF1"/>
    <w:rsid w:val="004B4298"/>
    <w:rsid w:val="004B4525"/>
    <w:rsid w:val="004B4F2B"/>
    <w:rsid w:val="004B68F0"/>
    <w:rsid w:val="004B6E5E"/>
    <w:rsid w:val="004B731E"/>
    <w:rsid w:val="004B74A3"/>
    <w:rsid w:val="004B79C6"/>
    <w:rsid w:val="004B7C84"/>
    <w:rsid w:val="004C0830"/>
    <w:rsid w:val="004C0B4D"/>
    <w:rsid w:val="004C1E10"/>
    <w:rsid w:val="004C2114"/>
    <w:rsid w:val="004C2737"/>
    <w:rsid w:val="004C2F6F"/>
    <w:rsid w:val="004C3458"/>
    <w:rsid w:val="004C3488"/>
    <w:rsid w:val="004C3618"/>
    <w:rsid w:val="004C3A5E"/>
    <w:rsid w:val="004C3F79"/>
    <w:rsid w:val="004C41FB"/>
    <w:rsid w:val="004C4EAB"/>
    <w:rsid w:val="004C5DE0"/>
    <w:rsid w:val="004C6C88"/>
    <w:rsid w:val="004C7033"/>
    <w:rsid w:val="004C70F4"/>
    <w:rsid w:val="004D04FC"/>
    <w:rsid w:val="004D0F51"/>
    <w:rsid w:val="004D1BB4"/>
    <w:rsid w:val="004D2272"/>
    <w:rsid w:val="004D27E3"/>
    <w:rsid w:val="004D2F29"/>
    <w:rsid w:val="004D39CD"/>
    <w:rsid w:val="004D3C21"/>
    <w:rsid w:val="004D3CC0"/>
    <w:rsid w:val="004D43CA"/>
    <w:rsid w:val="004D4548"/>
    <w:rsid w:val="004D4DB2"/>
    <w:rsid w:val="004D66BC"/>
    <w:rsid w:val="004D7479"/>
    <w:rsid w:val="004E0A4B"/>
    <w:rsid w:val="004E0C96"/>
    <w:rsid w:val="004E0DF0"/>
    <w:rsid w:val="004E1612"/>
    <w:rsid w:val="004E2169"/>
    <w:rsid w:val="004E2885"/>
    <w:rsid w:val="004E2B5A"/>
    <w:rsid w:val="004E402E"/>
    <w:rsid w:val="004E41FF"/>
    <w:rsid w:val="004E46B2"/>
    <w:rsid w:val="004E4703"/>
    <w:rsid w:val="004E499A"/>
    <w:rsid w:val="004E4D70"/>
    <w:rsid w:val="004E4DDA"/>
    <w:rsid w:val="004E4F27"/>
    <w:rsid w:val="004E50D8"/>
    <w:rsid w:val="004E61C6"/>
    <w:rsid w:val="004E620A"/>
    <w:rsid w:val="004E725C"/>
    <w:rsid w:val="004E7F21"/>
    <w:rsid w:val="004F0724"/>
    <w:rsid w:val="004F0E87"/>
    <w:rsid w:val="004F1232"/>
    <w:rsid w:val="004F1532"/>
    <w:rsid w:val="004F28C7"/>
    <w:rsid w:val="004F29BC"/>
    <w:rsid w:val="004F2FC5"/>
    <w:rsid w:val="004F4026"/>
    <w:rsid w:val="004F40D1"/>
    <w:rsid w:val="004F4204"/>
    <w:rsid w:val="004F4435"/>
    <w:rsid w:val="004F4694"/>
    <w:rsid w:val="004F51AC"/>
    <w:rsid w:val="004F625B"/>
    <w:rsid w:val="004F6731"/>
    <w:rsid w:val="004F6C0D"/>
    <w:rsid w:val="004F709D"/>
    <w:rsid w:val="004F70C0"/>
    <w:rsid w:val="004F7747"/>
    <w:rsid w:val="004F7AC7"/>
    <w:rsid w:val="004F7EA0"/>
    <w:rsid w:val="0050034E"/>
    <w:rsid w:val="00501124"/>
    <w:rsid w:val="005017EE"/>
    <w:rsid w:val="00501858"/>
    <w:rsid w:val="005022B5"/>
    <w:rsid w:val="00502934"/>
    <w:rsid w:val="00503E6E"/>
    <w:rsid w:val="00504765"/>
    <w:rsid w:val="005049BE"/>
    <w:rsid w:val="00504AE6"/>
    <w:rsid w:val="00504DB4"/>
    <w:rsid w:val="005057C3"/>
    <w:rsid w:val="00506429"/>
    <w:rsid w:val="00506794"/>
    <w:rsid w:val="00506DD0"/>
    <w:rsid w:val="0050703C"/>
    <w:rsid w:val="005100CC"/>
    <w:rsid w:val="00510476"/>
    <w:rsid w:val="00511068"/>
    <w:rsid w:val="005115D7"/>
    <w:rsid w:val="00512B21"/>
    <w:rsid w:val="00512C9D"/>
    <w:rsid w:val="00512D58"/>
    <w:rsid w:val="00514133"/>
    <w:rsid w:val="005145D6"/>
    <w:rsid w:val="005145E9"/>
    <w:rsid w:val="00514777"/>
    <w:rsid w:val="00514D20"/>
    <w:rsid w:val="0051520A"/>
    <w:rsid w:val="00516427"/>
    <w:rsid w:val="00516680"/>
    <w:rsid w:val="0051695F"/>
    <w:rsid w:val="0051698E"/>
    <w:rsid w:val="005171CF"/>
    <w:rsid w:val="0051792A"/>
    <w:rsid w:val="00520352"/>
    <w:rsid w:val="005204A0"/>
    <w:rsid w:val="00521778"/>
    <w:rsid w:val="005217D3"/>
    <w:rsid w:val="00521D84"/>
    <w:rsid w:val="00522572"/>
    <w:rsid w:val="00522AE9"/>
    <w:rsid w:val="005230F8"/>
    <w:rsid w:val="0052346B"/>
    <w:rsid w:val="00523AA5"/>
    <w:rsid w:val="00523D97"/>
    <w:rsid w:val="00523F41"/>
    <w:rsid w:val="0052489E"/>
    <w:rsid w:val="00524C04"/>
    <w:rsid w:val="0052557B"/>
    <w:rsid w:val="005257CF"/>
    <w:rsid w:val="00525BDA"/>
    <w:rsid w:val="005265C8"/>
    <w:rsid w:val="005276FA"/>
    <w:rsid w:val="005277D8"/>
    <w:rsid w:val="00530060"/>
    <w:rsid w:val="005306F5"/>
    <w:rsid w:val="00530D63"/>
    <w:rsid w:val="00530EF7"/>
    <w:rsid w:val="005323DD"/>
    <w:rsid w:val="00532A81"/>
    <w:rsid w:val="00533233"/>
    <w:rsid w:val="0053416A"/>
    <w:rsid w:val="0053550F"/>
    <w:rsid w:val="00535940"/>
    <w:rsid w:val="005364FF"/>
    <w:rsid w:val="00537055"/>
    <w:rsid w:val="00537569"/>
    <w:rsid w:val="00537705"/>
    <w:rsid w:val="005415AA"/>
    <w:rsid w:val="00542EA7"/>
    <w:rsid w:val="0054308F"/>
    <w:rsid w:val="00545603"/>
    <w:rsid w:val="00545F88"/>
    <w:rsid w:val="00546A06"/>
    <w:rsid w:val="00546E91"/>
    <w:rsid w:val="00550633"/>
    <w:rsid w:val="00550758"/>
    <w:rsid w:val="00551247"/>
    <w:rsid w:val="00551311"/>
    <w:rsid w:val="00551416"/>
    <w:rsid w:val="00551E3D"/>
    <w:rsid w:val="005525AA"/>
    <w:rsid w:val="00552BDD"/>
    <w:rsid w:val="00552C77"/>
    <w:rsid w:val="00552FCE"/>
    <w:rsid w:val="005540B2"/>
    <w:rsid w:val="00555A20"/>
    <w:rsid w:val="00555C11"/>
    <w:rsid w:val="00556530"/>
    <w:rsid w:val="0055678B"/>
    <w:rsid w:val="00556822"/>
    <w:rsid w:val="00557131"/>
    <w:rsid w:val="00557220"/>
    <w:rsid w:val="00560684"/>
    <w:rsid w:val="0056086A"/>
    <w:rsid w:val="00560A0A"/>
    <w:rsid w:val="00560B86"/>
    <w:rsid w:val="0056228D"/>
    <w:rsid w:val="005622CE"/>
    <w:rsid w:val="00562423"/>
    <w:rsid w:val="0056296E"/>
    <w:rsid w:val="00563652"/>
    <w:rsid w:val="0056377D"/>
    <w:rsid w:val="0056399A"/>
    <w:rsid w:val="0056498E"/>
    <w:rsid w:val="00564AC5"/>
    <w:rsid w:val="00565185"/>
    <w:rsid w:val="00566361"/>
    <w:rsid w:val="00566B24"/>
    <w:rsid w:val="00567A5B"/>
    <w:rsid w:val="005701B7"/>
    <w:rsid w:val="005706FF"/>
    <w:rsid w:val="00570908"/>
    <w:rsid w:val="0057241F"/>
    <w:rsid w:val="005725F5"/>
    <w:rsid w:val="0057269A"/>
    <w:rsid w:val="005727B6"/>
    <w:rsid w:val="00572869"/>
    <w:rsid w:val="0057386C"/>
    <w:rsid w:val="005738C3"/>
    <w:rsid w:val="005741F9"/>
    <w:rsid w:val="00574B85"/>
    <w:rsid w:val="00574BBA"/>
    <w:rsid w:val="00574E37"/>
    <w:rsid w:val="005752B6"/>
    <w:rsid w:val="00575616"/>
    <w:rsid w:val="00575646"/>
    <w:rsid w:val="005759D5"/>
    <w:rsid w:val="00576A46"/>
    <w:rsid w:val="00576DED"/>
    <w:rsid w:val="005771C3"/>
    <w:rsid w:val="00577390"/>
    <w:rsid w:val="00577EE4"/>
    <w:rsid w:val="00580045"/>
    <w:rsid w:val="00580453"/>
    <w:rsid w:val="005809BD"/>
    <w:rsid w:val="005810EF"/>
    <w:rsid w:val="0058114C"/>
    <w:rsid w:val="00581957"/>
    <w:rsid w:val="00582075"/>
    <w:rsid w:val="005820FF"/>
    <w:rsid w:val="005823FB"/>
    <w:rsid w:val="00582468"/>
    <w:rsid w:val="005825B9"/>
    <w:rsid w:val="00582981"/>
    <w:rsid w:val="00583103"/>
    <w:rsid w:val="0058349E"/>
    <w:rsid w:val="005836A5"/>
    <w:rsid w:val="00583BF5"/>
    <w:rsid w:val="005851DE"/>
    <w:rsid w:val="005859CF"/>
    <w:rsid w:val="00585D4E"/>
    <w:rsid w:val="005865C6"/>
    <w:rsid w:val="00586CDC"/>
    <w:rsid w:val="00586E2C"/>
    <w:rsid w:val="005875D1"/>
    <w:rsid w:val="00589B25"/>
    <w:rsid w:val="00590690"/>
    <w:rsid w:val="005910D3"/>
    <w:rsid w:val="0059162E"/>
    <w:rsid w:val="005916D1"/>
    <w:rsid w:val="00592BCB"/>
    <w:rsid w:val="005936D7"/>
    <w:rsid w:val="005939ED"/>
    <w:rsid w:val="00594090"/>
    <w:rsid w:val="005943AB"/>
    <w:rsid w:val="005943DF"/>
    <w:rsid w:val="0059459B"/>
    <w:rsid w:val="005948D6"/>
    <w:rsid w:val="00594B7E"/>
    <w:rsid w:val="00595951"/>
    <w:rsid w:val="00595AE3"/>
    <w:rsid w:val="00596C71"/>
    <w:rsid w:val="00596F69"/>
    <w:rsid w:val="00597496"/>
    <w:rsid w:val="005A0975"/>
    <w:rsid w:val="005A0BA6"/>
    <w:rsid w:val="005A161D"/>
    <w:rsid w:val="005A1A9E"/>
    <w:rsid w:val="005A20B7"/>
    <w:rsid w:val="005A26C9"/>
    <w:rsid w:val="005A34BF"/>
    <w:rsid w:val="005A3616"/>
    <w:rsid w:val="005A42E0"/>
    <w:rsid w:val="005A46BA"/>
    <w:rsid w:val="005A5882"/>
    <w:rsid w:val="005A5F4A"/>
    <w:rsid w:val="005A6290"/>
    <w:rsid w:val="005A78CD"/>
    <w:rsid w:val="005A7DD8"/>
    <w:rsid w:val="005A7E62"/>
    <w:rsid w:val="005B037B"/>
    <w:rsid w:val="005B0548"/>
    <w:rsid w:val="005B055A"/>
    <w:rsid w:val="005B0E3D"/>
    <w:rsid w:val="005B1367"/>
    <w:rsid w:val="005B1CB2"/>
    <w:rsid w:val="005B1CB8"/>
    <w:rsid w:val="005B1D10"/>
    <w:rsid w:val="005B24B3"/>
    <w:rsid w:val="005B2640"/>
    <w:rsid w:val="005B2A03"/>
    <w:rsid w:val="005B2FCF"/>
    <w:rsid w:val="005B3219"/>
    <w:rsid w:val="005B3DDC"/>
    <w:rsid w:val="005B49FC"/>
    <w:rsid w:val="005B6138"/>
    <w:rsid w:val="005B699B"/>
    <w:rsid w:val="005B6A45"/>
    <w:rsid w:val="005B6DEF"/>
    <w:rsid w:val="005B75D3"/>
    <w:rsid w:val="005C00F4"/>
    <w:rsid w:val="005C08B8"/>
    <w:rsid w:val="005C172B"/>
    <w:rsid w:val="005C19D0"/>
    <w:rsid w:val="005C1B15"/>
    <w:rsid w:val="005C1B95"/>
    <w:rsid w:val="005C1C7C"/>
    <w:rsid w:val="005C1ED4"/>
    <w:rsid w:val="005C1F44"/>
    <w:rsid w:val="005C24B3"/>
    <w:rsid w:val="005C2D54"/>
    <w:rsid w:val="005C2DB5"/>
    <w:rsid w:val="005C3770"/>
    <w:rsid w:val="005C3EDC"/>
    <w:rsid w:val="005C471A"/>
    <w:rsid w:val="005C55BD"/>
    <w:rsid w:val="005C58C5"/>
    <w:rsid w:val="005C5DA8"/>
    <w:rsid w:val="005C5F98"/>
    <w:rsid w:val="005C6181"/>
    <w:rsid w:val="005C64AD"/>
    <w:rsid w:val="005C689E"/>
    <w:rsid w:val="005C6DB9"/>
    <w:rsid w:val="005C79F8"/>
    <w:rsid w:val="005D00D4"/>
    <w:rsid w:val="005D0110"/>
    <w:rsid w:val="005D060F"/>
    <w:rsid w:val="005D13E2"/>
    <w:rsid w:val="005D16A0"/>
    <w:rsid w:val="005D1E19"/>
    <w:rsid w:val="005D2437"/>
    <w:rsid w:val="005D2592"/>
    <w:rsid w:val="005D41A8"/>
    <w:rsid w:val="005D454F"/>
    <w:rsid w:val="005D4658"/>
    <w:rsid w:val="005D6081"/>
    <w:rsid w:val="005D6456"/>
    <w:rsid w:val="005D67DE"/>
    <w:rsid w:val="005D759B"/>
    <w:rsid w:val="005E0F45"/>
    <w:rsid w:val="005E2341"/>
    <w:rsid w:val="005E2475"/>
    <w:rsid w:val="005E3E40"/>
    <w:rsid w:val="005E40DD"/>
    <w:rsid w:val="005E4193"/>
    <w:rsid w:val="005E4C14"/>
    <w:rsid w:val="005E551E"/>
    <w:rsid w:val="005E561D"/>
    <w:rsid w:val="005E625F"/>
    <w:rsid w:val="005E62E8"/>
    <w:rsid w:val="005E685D"/>
    <w:rsid w:val="005E6D2F"/>
    <w:rsid w:val="005E6D9F"/>
    <w:rsid w:val="005E71D5"/>
    <w:rsid w:val="005E774D"/>
    <w:rsid w:val="005F0407"/>
    <w:rsid w:val="005F05B8"/>
    <w:rsid w:val="005F106E"/>
    <w:rsid w:val="005F1A2E"/>
    <w:rsid w:val="005F37ED"/>
    <w:rsid w:val="005F3BD3"/>
    <w:rsid w:val="005F426F"/>
    <w:rsid w:val="005F4699"/>
    <w:rsid w:val="005F4BCF"/>
    <w:rsid w:val="005F4DCE"/>
    <w:rsid w:val="005F5F97"/>
    <w:rsid w:val="005F6312"/>
    <w:rsid w:val="005F680D"/>
    <w:rsid w:val="005F6B81"/>
    <w:rsid w:val="005F6EFF"/>
    <w:rsid w:val="005F764A"/>
    <w:rsid w:val="005F779C"/>
    <w:rsid w:val="005F7890"/>
    <w:rsid w:val="005F7B8D"/>
    <w:rsid w:val="00600490"/>
    <w:rsid w:val="0060083E"/>
    <w:rsid w:val="00600E95"/>
    <w:rsid w:val="00600FA4"/>
    <w:rsid w:val="00600FAA"/>
    <w:rsid w:val="0060226E"/>
    <w:rsid w:val="006022F3"/>
    <w:rsid w:val="0060453A"/>
    <w:rsid w:val="00604CBA"/>
    <w:rsid w:val="00606E1E"/>
    <w:rsid w:val="00606EEF"/>
    <w:rsid w:val="00607259"/>
    <w:rsid w:val="00607417"/>
    <w:rsid w:val="00607928"/>
    <w:rsid w:val="006104F6"/>
    <w:rsid w:val="006124F9"/>
    <w:rsid w:val="0061301E"/>
    <w:rsid w:val="00613A43"/>
    <w:rsid w:val="00614012"/>
    <w:rsid w:val="006144C0"/>
    <w:rsid w:val="006149C7"/>
    <w:rsid w:val="00614FC6"/>
    <w:rsid w:val="00615099"/>
    <w:rsid w:val="006153A5"/>
    <w:rsid w:val="00615555"/>
    <w:rsid w:val="00615B55"/>
    <w:rsid w:val="00616677"/>
    <w:rsid w:val="00617B3B"/>
    <w:rsid w:val="00617F55"/>
    <w:rsid w:val="00617FBF"/>
    <w:rsid w:val="0062014E"/>
    <w:rsid w:val="006201C9"/>
    <w:rsid w:val="0062036F"/>
    <w:rsid w:val="00620573"/>
    <w:rsid w:val="00620E35"/>
    <w:rsid w:val="00621054"/>
    <w:rsid w:val="00622B60"/>
    <w:rsid w:val="00622F7A"/>
    <w:rsid w:val="00623000"/>
    <w:rsid w:val="00623239"/>
    <w:rsid w:val="006235F4"/>
    <w:rsid w:val="0062392A"/>
    <w:rsid w:val="00623AE2"/>
    <w:rsid w:val="00623EA1"/>
    <w:rsid w:val="00624A07"/>
    <w:rsid w:val="006252B4"/>
    <w:rsid w:val="00625D48"/>
    <w:rsid w:val="00625FD0"/>
    <w:rsid w:val="00626F92"/>
    <w:rsid w:val="00626FAF"/>
    <w:rsid w:val="006275ED"/>
    <w:rsid w:val="006279B6"/>
    <w:rsid w:val="00627E22"/>
    <w:rsid w:val="006308CB"/>
    <w:rsid w:val="00632001"/>
    <w:rsid w:val="00632103"/>
    <w:rsid w:val="006322BF"/>
    <w:rsid w:val="0063267D"/>
    <w:rsid w:val="00632996"/>
    <w:rsid w:val="00632BBF"/>
    <w:rsid w:val="0063355B"/>
    <w:rsid w:val="006346E5"/>
    <w:rsid w:val="006348E5"/>
    <w:rsid w:val="006349FB"/>
    <w:rsid w:val="00634B4E"/>
    <w:rsid w:val="00635F89"/>
    <w:rsid w:val="00636000"/>
    <w:rsid w:val="00636DA3"/>
    <w:rsid w:val="00636E9C"/>
    <w:rsid w:val="006378E5"/>
    <w:rsid w:val="00637B45"/>
    <w:rsid w:val="0064110D"/>
    <w:rsid w:val="006414C8"/>
    <w:rsid w:val="00641AFC"/>
    <w:rsid w:val="00641C33"/>
    <w:rsid w:val="0064210A"/>
    <w:rsid w:val="00642188"/>
    <w:rsid w:val="00644A7D"/>
    <w:rsid w:val="00644C69"/>
    <w:rsid w:val="00645002"/>
    <w:rsid w:val="006454F1"/>
    <w:rsid w:val="006457D1"/>
    <w:rsid w:val="0064581E"/>
    <w:rsid w:val="0064601F"/>
    <w:rsid w:val="006462DE"/>
    <w:rsid w:val="0064635F"/>
    <w:rsid w:val="00647516"/>
    <w:rsid w:val="0064755A"/>
    <w:rsid w:val="0064790B"/>
    <w:rsid w:val="00647B3D"/>
    <w:rsid w:val="0065018B"/>
    <w:rsid w:val="0065046A"/>
    <w:rsid w:val="006505DD"/>
    <w:rsid w:val="00650C60"/>
    <w:rsid w:val="00651123"/>
    <w:rsid w:val="006511FF"/>
    <w:rsid w:val="006515DC"/>
    <w:rsid w:val="00651625"/>
    <w:rsid w:val="006521ED"/>
    <w:rsid w:val="0065233F"/>
    <w:rsid w:val="006525BC"/>
    <w:rsid w:val="006526C2"/>
    <w:rsid w:val="0065382A"/>
    <w:rsid w:val="00653B51"/>
    <w:rsid w:val="00654CE4"/>
    <w:rsid w:val="006550BF"/>
    <w:rsid w:val="006553DA"/>
    <w:rsid w:val="00656EDE"/>
    <w:rsid w:val="00657A56"/>
    <w:rsid w:val="00660993"/>
    <w:rsid w:val="00660C12"/>
    <w:rsid w:val="00660E6D"/>
    <w:rsid w:val="00661177"/>
    <w:rsid w:val="006612B0"/>
    <w:rsid w:val="0066187B"/>
    <w:rsid w:val="0066198F"/>
    <w:rsid w:val="00661BD2"/>
    <w:rsid w:val="0066218C"/>
    <w:rsid w:val="00662997"/>
    <w:rsid w:val="00662CA6"/>
    <w:rsid w:val="00664183"/>
    <w:rsid w:val="0066500C"/>
    <w:rsid w:val="00665015"/>
    <w:rsid w:val="006654D1"/>
    <w:rsid w:val="006655DF"/>
    <w:rsid w:val="00665AF1"/>
    <w:rsid w:val="00665C7C"/>
    <w:rsid w:val="006662C5"/>
    <w:rsid w:val="00666529"/>
    <w:rsid w:val="00667CCB"/>
    <w:rsid w:val="00667D45"/>
    <w:rsid w:val="0067048F"/>
    <w:rsid w:val="00670F20"/>
    <w:rsid w:val="0067179F"/>
    <w:rsid w:val="00671F00"/>
    <w:rsid w:val="00672C25"/>
    <w:rsid w:val="00672FC1"/>
    <w:rsid w:val="0067478A"/>
    <w:rsid w:val="00674FAF"/>
    <w:rsid w:val="006752A2"/>
    <w:rsid w:val="0067546A"/>
    <w:rsid w:val="00675B2C"/>
    <w:rsid w:val="00675F8A"/>
    <w:rsid w:val="006760F5"/>
    <w:rsid w:val="00676175"/>
    <w:rsid w:val="006770DD"/>
    <w:rsid w:val="006771A2"/>
    <w:rsid w:val="00677F53"/>
    <w:rsid w:val="00680F0E"/>
    <w:rsid w:val="00681753"/>
    <w:rsid w:val="0068178E"/>
    <w:rsid w:val="006818D9"/>
    <w:rsid w:val="00681A5D"/>
    <w:rsid w:val="00681E1D"/>
    <w:rsid w:val="0068202E"/>
    <w:rsid w:val="006850FF"/>
    <w:rsid w:val="0068566B"/>
    <w:rsid w:val="006856B1"/>
    <w:rsid w:val="0068601C"/>
    <w:rsid w:val="00686A47"/>
    <w:rsid w:val="00687685"/>
    <w:rsid w:val="0068799B"/>
    <w:rsid w:val="00687C6F"/>
    <w:rsid w:val="00690821"/>
    <w:rsid w:val="0069178B"/>
    <w:rsid w:val="00691809"/>
    <w:rsid w:val="0069236A"/>
    <w:rsid w:val="0069291F"/>
    <w:rsid w:val="006942D7"/>
    <w:rsid w:val="006944E6"/>
    <w:rsid w:val="006952D4"/>
    <w:rsid w:val="00695923"/>
    <w:rsid w:val="006966A9"/>
    <w:rsid w:val="00697749"/>
    <w:rsid w:val="006A0239"/>
    <w:rsid w:val="006A034D"/>
    <w:rsid w:val="006A0581"/>
    <w:rsid w:val="006A084C"/>
    <w:rsid w:val="006A124E"/>
    <w:rsid w:val="006A19E3"/>
    <w:rsid w:val="006A1AAA"/>
    <w:rsid w:val="006A1C8B"/>
    <w:rsid w:val="006A23D3"/>
    <w:rsid w:val="006A29F7"/>
    <w:rsid w:val="006A3479"/>
    <w:rsid w:val="006A370B"/>
    <w:rsid w:val="006A374F"/>
    <w:rsid w:val="006A375C"/>
    <w:rsid w:val="006A3B7D"/>
    <w:rsid w:val="006A3F96"/>
    <w:rsid w:val="006A457E"/>
    <w:rsid w:val="006A4712"/>
    <w:rsid w:val="006A4DB3"/>
    <w:rsid w:val="006A596A"/>
    <w:rsid w:val="006A59F8"/>
    <w:rsid w:val="006A61A7"/>
    <w:rsid w:val="006A66A2"/>
    <w:rsid w:val="006A66DA"/>
    <w:rsid w:val="006A6C03"/>
    <w:rsid w:val="006A715A"/>
    <w:rsid w:val="006A7753"/>
    <w:rsid w:val="006B0081"/>
    <w:rsid w:val="006B02C3"/>
    <w:rsid w:val="006B0377"/>
    <w:rsid w:val="006B0B55"/>
    <w:rsid w:val="006B0B91"/>
    <w:rsid w:val="006B0EA6"/>
    <w:rsid w:val="006B1A2B"/>
    <w:rsid w:val="006B3E29"/>
    <w:rsid w:val="006B40A5"/>
    <w:rsid w:val="006B418A"/>
    <w:rsid w:val="006B4EC5"/>
    <w:rsid w:val="006B4F5C"/>
    <w:rsid w:val="006B5973"/>
    <w:rsid w:val="006B72A4"/>
    <w:rsid w:val="006B72E8"/>
    <w:rsid w:val="006B7641"/>
    <w:rsid w:val="006B7E91"/>
    <w:rsid w:val="006BBB86"/>
    <w:rsid w:val="006C032F"/>
    <w:rsid w:val="006C0333"/>
    <w:rsid w:val="006C19A1"/>
    <w:rsid w:val="006C20C5"/>
    <w:rsid w:val="006C241B"/>
    <w:rsid w:val="006C2BE5"/>
    <w:rsid w:val="006C47E8"/>
    <w:rsid w:val="006C5410"/>
    <w:rsid w:val="006C626A"/>
    <w:rsid w:val="006C66BC"/>
    <w:rsid w:val="006C6EAD"/>
    <w:rsid w:val="006C742D"/>
    <w:rsid w:val="006C7518"/>
    <w:rsid w:val="006C7688"/>
    <w:rsid w:val="006C7AEF"/>
    <w:rsid w:val="006C7E17"/>
    <w:rsid w:val="006D05A6"/>
    <w:rsid w:val="006D0817"/>
    <w:rsid w:val="006D0884"/>
    <w:rsid w:val="006D1751"/>
    <w:rsid w:val="006D1779"/>
    <w:rsid w:val="006D1B46"/>
    <w:rsid w:val="006D2C02"/>
    <w:rsid w:val="006D2E44"/>
    <w:rsid w:val="006D37F5"/>
    <w:rsid w:val="006D399B"/>
    <w:rsid w:val="006D4027"/>
    <w:rsid w:val="006D43B4"/>
    <w:rsid w:val="006D4452"/>
    <w:rsid w:val="006D4E3D"/>
    <w:rsid w:val="006D52C8"/>
    <w:rsid w:val="006D6209"/>
    <w:rsid w:val="006D72B7"/>
    <w:rsid w:val="006E123B"/>
    <w:rsid w:val="006E16FE"/>
    <w:rsid w:val="006E1B95"/>
    <w:rsid w:val="006E1DEB"/>
    <w:rsid w:val="006E1EB7"/>
    <w:rsid w:val="006E1F81"/>
    <w:rsid w:val="006E2A5A"/>
    <w:rsid w:val="006E319B"/>
    <w:rsid w:val="006E365A"/>
    <w:rsid w:val="006E372A"/>
    <w:rsid w:val="006E38FA"/>
    <w:rsid w:val="006E3B09"/>
    <w:rsid w:val="006E3BCE"/>
    <w:rsid w:val="006E44F7"/>
    <w:rsid w:val="006E4863"/>
    <w:rsid w:val="006E4C16"/>
    <w:rsid w:val="006E5245"/>
    <w:rsid w:val="006E52FF"/>
    <w:rsid w:val="006E5365"/>
    <w:rsid w:val="006E54F0"/>
    <w:rsid w:val="006E5B39"/>
    <w:rsid w:val="006E6012"/>
    <w:rsid w:val="006E6578"/>
    <w:rsid w:val="006E6AD2"/>
    <w:rsid w:val="006E6FEF"/>
    <w:rsid w:val="006E790D"/>
    <w:rsid w:val="006F1413"/>
    <w:rsid w:val="006F1D4D"/>
    <w:rsid w:val="006F2463"/>
    <w:rsid w:val="006F2739"/>
    <w:rsid w:val="006F2B37"/>
    <w:rsid w:val="006F2CAD"/>
    <w:rsid w:val="006F2E33"/>
    <w:rsid w:val="006F34C1"/>
    <w:rsid w:val="006F37D3"/>
    <w:rsid w:val="006F4390"/>
    <w:rsid w:val="006F44C1"/>
    <w:rsid w:val="006F44F5"/>
    <w:rsid w:val="006F4FAF"/>
    <w:rsid w:val="006F5419"/>
    <w:rsid w:val="006F569C"/>
    <w:rsid w:val="006F5A9B"/>
    <w:rsid w:val="006F60DA"/>
    <w:rsid w:val="006F6FFD"/>
    <w:rsid w:val="006F7696"/>
    <w:rsid w:val="0070005C"/>
    <w:rsid w:val="0070026D"/>
    <w:rsid w:val="0070042D"/>
    <w:rsid w:val="007007D7"/>
    <w:rsid w:val="00700A54"/>
    <w:rsid w:val="00700ED3"/>
    <w:rsid w:val="007010E9"/>
    <w:rsid w:val="00701E22"/>
    <w:rsid w:val="007021B4"/>
    <w:rsid w:val="007024AE"/>
    <w:rsid w:val="00703346"/>
    <w:rsid w:val="00703415"/>
    <w:rsid w:val="00703788"/>
    <w:rsid w:val="00703ABB"/>
    <w:rsid w:val="00704296"/>
    <w:rsid w:val="00704C8B"/>
    <w:rsid w:val="00704FDD"/>
    <w:rsid w:val="00705637"/>
    <w:rsid w:val="00705B07"/>
    <w:rsid w:val="00707163"/>
    <w:rsid w:val="00707FAF"/>
    <w:rsid w:val="007103EF"/>
    <w:rsid w:val="00710789"/>
    <w:rsid w:val="00710AB6"/>
    <w:rsid w:val="00711282"/>
    <w:rsid w:val="00711284"/>
    <w:rsid w:val="007113B2"/>
    <w:rsid w:val="00711AE3"/>
    <w:rsid w:val="00711FD0"/>
    <w:rsid w:val="0071204C"/>
    <w:rsid w:val="0071362C"/>
    <w:rsid w:val="007137C7"/>
    <w:rsid w:val="00713935"/>
    <w:rsid w:val="00713EEC"/>
    <w:rsid w:val="00714458"/>
    <w:rsid w:val="007145E2"/>
    <w:rsid w:val="00715000"/>
    <w:rsid w:val="00715122"/>
    <w:rsid w:val="007162F4"/>
    <w:rsid w:val="00716F3A"/>
    <w:rsid w:val="007173F9"/>
    <w:rsid w:val="007174E1"/>
    <w:rsid w:val="00717DD9"/>
    <w:rsid w:val="00717DF3"/>
    <w:rsid w:val="00720F3F"/>
    <w:rsid w:val="00721214"/>
    <w:rsid w:val="0072170B"/>
    <w:rsid w:val="00722685"/>
    <w:rsid w:val="00722DB1"/>
    <w:rsid w:val="00722DD8"/>
    <w:rsid w:val="0072326B"/>
    <w:rsid w:val="0072345A"/>
    <w:rsid w:val="007237A0"/>
    <w:rsid w:val="00723EC2"/>
    <w:rsid w:val="00724152"/>
    <w:rsid w:val="00724B7C"/>
    <w:rsid w:val="00724C11"/>
    <w:rsid w:val="00725803"/>
    <w:rsid w:val="0072586E"/>
    <w:rsid w:val="00725AE4"/>
    <w:rsid w:val="00726A23"/>
    <w:rsid w:val="00726A79"/>
    <w:rsid w:val="0072730C"/>
    <w:rsid w:val="0072732F"/>
    <w:rsid w:val="0072753A"/>
    <w:rsid w:val="00727B32"/>
    <w:rsid w:val="007304FD"/>
    <w:rsid w:val="007306A9"/>
    <w:rsid w:val="007311DE"/>
    <w:rsid w:val="00732024"/>
    <w:rsid w:val="0073218C"/>
    <w:rsid w:val="00732FE8"/>
    <w:rsid w:val="007330FA"/>
    <w:rsid w:val="00734475"/>
    <w:rsid w:val="007346F5"/>
    <w:rsid w:val="00734C8C"/>
    <w:rsid w:val="00735325"/>
    <w:rsid w:val="00735452"/>
    <w:rsid w:val="007360D4"/>
    <w:rsid w:val="00736E7D"/>
    <w:rsid w:val="00737266"/>
    <w:rsid w:val="00737334"/>
    <w:rsid w:val="0073753C"/>
    <w:rsid w:val="007375A1"/>
    <w:rsid w:val="007375CE"/>
    <w:rsid w:val="00737E55"/>
    <w:rsid w:val="00737ED8"/>
    <w:rsid w:val="00740962"/>
    <w:rsid w:val="00740B67"/>
    <w:rsid w:val="007418E2"/>
    <w:rsid w:val="00741F50"/>
    <w:rsid w:val="0074352F"/>
    <w:rsid w:val="00743738"/>
    <w:rsid w:val="0074439C"/>
    <w:rsid w:val="00744848"/>
    <w:rsid w:val="00744C6A"/>
    <w:rsid w:val="007452E2"/>
    <w:rsid w:val="007454AF"/>
    <w:rsid w:val="00745B80"/>
    <w:rsid w:val="00745E66"/>
    <w:rsid w:val="00746318"/>
    <w:rsid w:val="00746950"/>
    <w:rsid w:val="00746DCA"/>
    <w:rsid w:val="007500E6"/>
    <w:rsid w:val="007511F9"/>
    <w:rsid w:val="00751667"/>
    <w:rsid w:val="007526DF"/>
    <w:rsid w:val="007550FC"/>
    <w:rsid w:val="00761052"/>
    <w:rsid w:val="007615E7"/>
    <w:rsid w:val="007619BC"/>
    <w:rsid w:val="00762311"/>
    <w:rsid w:val="007627C5"/>
    <w:rsid w:val="00762911"/>
    <w:rsid w:val="00762B9F"/>
    <w:rsid w:val="00763595"/>
    <w:rsid w:val="0076385D"/>
    <w:rsid w:val="007639FC"/>
    <w:rsid w:val="00764066"/>
    <w:rsid w:val="00765AE1"/>
    <w:rsid w:val="007661AE"/>
    <w:rsid w:val="007666E4"/>
    <w:rsid w:val="007667D8"/>
    <w:rsid w:val="00766B08"/>
    <w:rsid w:val="007672E2"/>
    <w:rsid w:val="00767484"/>
    <w:rsid w:val="00770755"/>
    <w:rsid w:val="007709FE"/>
    <w:rsid w:val="00770F54"/>
    <w:rsid w:val="0077136B"/>
    <w:rsid w:val="00772898"/>
    <w:rsid w:val="00773283"/>
    <w:rsid w:val="00773DA7"/>
    <w:rsid w:val="00774351"/>
    <w:rsid w:val="007749AA"/>
    <w:rsid w:val="00774AD7"/>
    <w:rsid w:val="007754AF"/>
    <w:rsid w:val="00775920"/>
    <w:rsid w:val="00776156"/>
    <w:rsid w:val="00777291"/>
    <w:rsid w:val="0077730D"/>
    <w:rsid w:val="00777622"/>
    <w:rsid w:val="007779C9"/>
    <w:rsid w:val="00781F46"/>
    <w:rsid w:val="00782110"/>
    <w:rsid w:val="007822A2"/>
    <w:rsid w:val="007826A7"/>
    <w:rsid w:val="00782E02"/>
    <w:rsid w:val="00783134"/>
    <w:rsid w:val="00783484"/>
    <w:rsid w:val="007838A8"/>
    <w:rsid w:val="00783B26"/>
    <w:rsid w:val="00783D01"/>
    <w:rsid w:val="0078465D"/>
    <w:rsid w:val="00784CFE"/>
    <w:rsid w:val="00784D48"/>
    <w:rsid w:val="00785291"/>
    <w:rsid w:val="007855E0"/>
    <w:rsid w:val="007859A2"/>
    <w:rsid w:val="00785FB9"/>
    <w:rsid w:val="00786184"/>
    <w:rsid w:val="0078623D"/>
    <w:rsid w:val="00786333"/>
    <w:rsid w:val="007864BB"/>
    <w:rsid w:val="007877BC"/>
    <w:rsid w:val="007879CC"/>
    <w:rsid w:val="00790CFB"/>
    <w:rsid w:val="0079193B"/>
    <w:rsid w:val="007921BF"/>
    <w:rsid w:val="00792B6B"/>
    <w:rsid w:val="00792C7D"/>
    <w:rsid w:val="00792D50"/>
    <w:rsid w:val="00792FC7"/>
    <w:rsid w:val="007932D4"/>
    <w:rsid w:val="00793A3A"/>
    <w:rsid w:val="00793BF8"/>
    <w:rsid w:val="00794A8E"/>
    <w:rsid w:val="00794DD5"/>
    <w:rsid w:val="007953B5"/>
    <w:rsid w:val="0079578C"/>
    <w:rsid w:val="00795C57"/>
    <w:rsid w:val="00795ECF"/>
    <w:rsid w:val="00795F62"/>
    <w:rsid w:val="007960D4"/>
    <w:rsid w:val="0079766B"/>
    <w:rsid w:val="00797853"/>
    <w:rsid w:val="00797F18"/>
    <w:rsid w:val="007A02B9"/>
    <w:rsid w:val="007A0C39"/>
    <w:rsid w:val="007A0C3E"/>
    <w:rsid w:val="007A0DDD"/>
    <w:rsid w:val="007A1B41"/>
    <w:rsid w:val="007A22B4"/>
    <w:rsid w:val="007A24A8"/>
    <w:rsid w:val="007A24FF"/>
    <w:rsid w:val="007A2BE5"/>
    <w:rsid w:val="007A2D81"/>
    <w:rsid w:val="007A35ED"/>
    <w:rsid w:val="007A3C42"/>
    <w:rsid w:val="007A527B"/>
    <w:rsid w:val="007A6000"/>
    <w:rsid w:val="007A6758"/>
    <w:rsid w:val="007A6AB7"/>
    <w:rsid w:val="007B0821"/>
    <w:rsid w:val="007B08CB"/>
    <w:rsid w:val="007B0F69"/>
    <w:rsid w:val="007B145F"/>
    <w:rsid w:val="007B1B66"/>
    <w:rsid w:val="007B1FCB"/>
    <w:rsid w:val="007B20D6"/>
    <w:rsid w:val="007B2707"/>
    <w:rsid w:val="007B28F5"/>
    <w:rsid w:val="007B3244"/>
    <w:rsid w:val="007B3541"/>
    <w:rsid w:val="007B3FA6"/>
    <w:rsid w:val="007B4346"/>
    <w:rsid w:val="007B462B"/>
    <w:rsid w:val="007B4F2B"/>
    <w:rsid w:val="007B55CB"/>
    <w:rsid w:val="007B5A1F"/>
    <w:rsid w:val="007B6984"/>
    <w:rsid w:val="007B7608"/>
    <w:rsid w:val="007B7DBC"/>
    <w:rsid w:val="007C0999"/>
    <w:rsid w:val="007C0D98"/>
    <w:rsid w:val="007C1712"/>
    <w:rsid w:val="007C1733"/>
    <w:rsid w:val="007C1B4B"/>
    <w:rsid w:val="007C288E"/>
    <w:rsid w:val="007C3024"/>
    <w:rsid w:val="007C3582"/>
    <w:rsid w:val="007C38DD"/>
    <w:rsid w:val="007C3E93"/>
    <w:rsid w:val="007C3E9E"/>
    <w:rsid w:val="007C48C5"/>
    <w:rsid w:val="007C4A7A"/>
    <w:rsid w:val="007C4B4F"/>
    <w:rsid w:val="007C5BB6"/>
    <w:rsid w:val="007C639D"/>
    <w:rsid w:val="007C67A8"/>
    <w:rsid w:val="007C6BBF"/>
    <w:rsid w:val="007C6DA2"/>
    <w:rsid w:val="007C7C83"/>
    <w:rsid w:val="007D0E35"/>
    <w:rsid w:val="007D15F4"/>
    <w:rsid w:val="007D19AD"/>
    <w:rsid w:val="007D1F11"/>
    <w:rsid w:val="007D21B9"/>
    <w:rsid w:val="007D2781"/>
    <w:rsid w:val="007D3031"/>
    <w:rsid w:val="007D3110"/>
    <w:rsid w:val="007D480E"/>
    <w:rsid w:val="007D4D8F"/>
    <w:rsid w:val="007D5695"/>
    <w:rsid w:val="007D655E"/>
    <w:rsid w:val="007D6E94"/>
    <w:rsid w:val="007D78DB"/>
    <w:rsid w:val="007D7DF4"/>
    <w:rsid w:val="007E02DB"/>
    <w:rsid w:val="007E25A9"/>
    <w:rsid w:val="007E3344"/>
    <w:rsid w:val="007E3791"/>
    <w:rsid w:val="007E39F0"/>
    <w:rsid w:val="007E4A02"/>
    <w:rsid w:val="007E4A98"/>
    <w:rsid w:val="007E532E"/>
    <w:rsid w:val="007E57A8"/>
    <w:rsid w:val="007E5F07"/>
    <w:rsid w:val="007E5F85"/>
    <w:rsid w:val="007E6021"/>
    <w:rsid w:val="007E6DC4"/>
    <w:rsid w:val="007E7936"/>
    <w:rsid w:val="007E7962"/>
    <w:rsid w:val="007F036A"/>
    <w:rsid w:val="007F0629"/>
    <w:rsid w:val="007F073B"/>
    <w:rsid w:val="007F07BA"/>
    <w:rsid w:val="007F12F3"/>
    <w:rsid w:val="007F15BD"/>
    <w:rsid w:val="007F1783"/>
    <w:rsid w:val="007F1827"/>
    <w:rsid w:val="007F1C8D"/>
    <w:rsid w:val="007F2242"/>
    <w:rsid w:val="007F234D"/>
    <w:rsid w:val="007F2504"/>
    <w:rsid w:val="007F2CC3"/>
    <w:rsid w:val="007F2D43"/>
    <w:rsid w:val="007F2FB3"/>
    <w:rsid w:val="007F36AB"/>
    <w:rsid w:val="007F3C77"/>
    <w:rsid w:val="007F42EA"/>
    <w:rsid w:val="007F43DF"/>
    <w:rsid w:val="007F5196"/>
    <w:rsid w:val="007F5370"/>
    <w:rsid w:val="007F5C87"/>
    <w:rsid w:val="007F5E5F"/>
    <w:rsid w:val="007F691B"/>
    <w:rsid w:val="007F709D"/>
    <w:rsid w:val="007F76F5"/>
    <w:rsid w:val="007F78B9"/>
    <w:rsid w:val="007F7EFC"/>
    <w:rsid w:val="008015A4"/>
    <w:rsid w:val="00801865"/>
    <w:rsid w:val="008024F2"/>
    <w:rsid w:val="00802CC2"/>
    <w:rsid w:val="0080474A"/>
    <w:rsid w:val="00804776"/>
    <w:rsid w:val="00805017"/>
    <w:rsid w:val="00805737"/>
    <w:rsid w:val="00805A8C"/>
    <w:rsid w:val="00806D46"/>
    <w:rsid w:val="0080702F"/>
    <w:rsid w:val="0081009D"/>
    <w:rsid w:val="008107BA"/>
    <w:rsid w:val="00810C67"/>
    <w:rsid w:val="008111D5"/>
    <w:rsid w:val="00811316"/>
    <w:rsid w:val="00811320"/>
    <w:rsid w:val="008117AE"/>
    <w:rsid w:val="00811F3E"/>
    <w:rsid w:val="00812B9F"/>
    <w:rsid w:val="00812EA7"/>
    <w:rsid w:val="0081379C"/>
    <w:rsid w:val="00813FC8"/>
    <w:rsid w:val="008143C5"/>
    <w:rsid w:val="008167FB"/>
    <w:rsid w:val="008171C8"/>
    <w:rsid w:val="00820311"/>
    <w:rsid w:val="00820B33"/>
    <w:rsid w:val="00821081"/>
    <w:rsid w:val="008217B8"/>
    <w:rsid w:val="00823097"/>
    <w:rsid w:val="008238E0"/>
    <w:rsid w:val="00823AFB"/>
    <w:rsid w:val="00823D82"/>
    <w:rsid w:val="00824671"/>
    <w:rsid w:val="00824EB9"/>
    <w:rsid w:val="00826AF1"/>
    <w:rsid w:val="008270C4"/>
    <w:rsid w:val="008277D2"/>
    <w:rsid w:val="00827D68"/>
    <w:rsid w:val="0083173D"/>
    <w:rsid w:val="00832088"/>
    <w:rsid w:val="008320D1"/>
    <w:rsid w:val="00832F15"/>
    <w:rsid w:val="00833AAA"/>
    <w:rsid w:val="00833FA5"/>
    <w:rsid w:val="00834014"/>
    <w:rsid w:val="00834402"/>
    <w:rsid w:val="00834C7E"/>
    <w:rsid w:val="00834E7A"/>
    <w:rsid w:val="00835120"/>
    <w:rsid w:val="00836F82"/>
    <w:rsid w:val="00837644"/>
    <w:rsid w:val="00837CB9"/>
    <w:rsid w:val="0084121D"/>
    <w:rsid w:val="00841240"/>
    <w:rsid w:val="00841831"/>
    <w:rsid w:val="00841A9D"/>
    <w:rsid w:val="00841ED5"/>
    <w:rsid w:val="008445D6"/>
    <w:rsid w:val="00844A25"/>
    <w:rsid w:val="00844CEF"/>
    <w:rsid w:val="00844CF1"/>
    <w:rsid w:val="008450F2"/>
    <w:rsid w:val="008457CD"/>
    <w:rsid w:val="00845D1A"/>
    <w:rsid w:val="00845E09"/>
    <w:rsid w:val="00846185"/>
    <w:rsid w:val="00846463"/>
    <w:rsid w:val="00850696"/>
    <w:rsid w:val="0085122C"/>
    <w:rsid w:val="008527F0"/>
    <w:rsid w:val="0085293A"/>
    <w:rsid w:val="00853CD7"/>
    <w:rsid w:val="00853EB9"/>
    <w:rsid w:val="00854109"/>
    <w:rsid w:val="00854E38"/>
    <w:rsid w:val="0085568A"/>
    <w:rsid w:val="008563B6"/>
    <w:rsid w:val="00856988"/>
    <w:rsid w:val="00856C8B"/>
    <w:rsid w:val="0085741F"/>
    <w:rsid w:val="00857BDC"/>
    <w:rsid w:val="0086006B"/>
    <w:rsid w:val="00860972"/>
    <w:rsid w:val="00861091"/>
    <w:rsid w:val="008614C2"/>
    <w:rsid w:val="00861F74"/>
    <w:rsid w:val="0086212D"/>
    <w:rsid w:val="0086317B"/>
    <w:rsid w:val="008638C9"/>
    <w:rsid w:val="00863A87"/>
    <w:rsid w:val="00863C20"/>
    <w:rsid w:val="00863C61"/>
    <w:rsid w:val="008640ED"/>
    <w:rsid w:val="008641C4"/>
    <w:rsid w:val="00864E8C"/>
    <w:rsid w:val="0086562E"/>
    <w:rsid w:val="008657C4"/>
    <w:rsid w:val="00866054"/>
    <w:rsid w:val="00866077"/>
    <w:rsid w:val="00866F20"/>
    <w:rsid w:val="0086730F"/>
    <w:rsid w:val="00867D7C"/>
    <w:rsid w:val="00870696"/>
    <w:rsid w:val="00870CE5"/>
    <w:rsid w:val="00871215"/>
    <w:rsid w:val="0087151A"/>
    <w:rsid w:val="00871784"/>
    <w:rsid w:val="0087189F"/>
    <w:rsid w:val="008724CE"/>
    <w:rsid w:val="00872E72"/>
    <w:rsid w:val="00873C23"/>
    <w:rsid w:val="00874570"/>
    <w:rsid w:val="00874B06"/>
    <w:rsid w:val="00874D98"/>
    <w:rsid w:val="0087513E"/>
    <w:rsid w:val="0087515C"/>
    <w:rsid w:val="00876B50"/>
    <w:rsid w:val="00877380"/>
    <w:rsid w:val="0087748F"/>
    <w:rsid w:val="008779E6"/>
    <w:rsid w:val="0088035C"/>
    <w:rsid w:val="00880658"/>
    <w:rsid w:val="008810FB"/>
    <w:rsid w:val="00881AE8"/>
    <w:rsid w:val="008823E0"/>
    <w:rsid w:val="00883155"/>
    <w:rsid w:val="00883F6E"/>
    <w:rsid w:val="00883FAF"/>
    <w:rsid w:val="00884449"/>
    <w:rsid w:val="008848EF"/>
    <w:rsid w:val="00885099"/>
    <w:rsid w:val="00885301"/>
    <w:rsid w:val="00885D72"/>
    <w:rsid w:val="0088647E"/>
    <w:rsid w:val="008867DE"/>
    <w:rsid w:val="00886C8F"/>
    <w:rsid w:val="008874CE"/>
    <w:rsid w:val="008875A3"/>
    <w:rsid w:val="008876F3"/>
    <w:rsid w:val="00887710"/>
    <w:rsid w:val="008878E5"/>
    <w:rsid w:val="008907C7"/>
    <w:rsid w:val="00890AB9"/>
    <w:rsid w:val="00890CA1"/>
    <w:rsid w:val="00891160"/>
    <w:rsid w:val="008915E9"/>
    <w:rsid w:val="00891F90"/>
    <w:rsid w:val="00892029"/>
    <w:rsid w:val="0089218C"/>
    <w:rsid w:val="00892593"/>
    <w:rsid w:val="00892641"/>
    <w:rsid w:val="00892B27"/>
    <w:rsid w:val="00892B96"/>
    <w:rsid w:val="00892FE0"/>
    <w:rsid w:val="00894757"/>
    <w:rsid w:val="00895027"/>
    <w:rsid w:val="0089584B"/>
    <w:rsid w:val="00896240"/>
    <w:rsid w:val="008963C6"/>
    <w:rsid w:val="0089660D"/>
    <w:rsid w:val="00896F1E"/>
    <w:rsid w:val="00896F69"/>
    <w:rsid w:val="00896F8C"/>
    <w:rsid w:val="00897201"/>
    <w:rsid w:val="008973FE"/>
    <w:rsid w:val="00897CA6"/>
    <w:rsid w:val="00897E35"/>
    <w:rsid w:val="008A0193"/>
    <w:rsid w:val="008A077F"/>
    <w:rsid w:val="008A10BB"/>
    <w:rsid w:val="008A16B0"/>
    <w:rsid w:val="008A1A50"/>
    <w:rsid w:val="008A1B65"/>
    <w:rsid w:val="008A1CB1"/>
    <w:rsid w:val="008A232F"/>
    <w:rsid w:val="008A27D6"/>
    <w:rsid w:val="008A2869"/>
    <w:rsid w:val="008A4A1A"/>
    <w:rsid w:val="008A54DF"/>
    <w:rsid w:val="008A5977"/>
    <w:rsid w:val="008A5D24"/>
    <w:rsid w:val="008A60F8"/>
    <w:rsid w:val="008A685D"/>
    <w:rsid w:val="008A758B"/>
    <w:rsid w:val="008A7F99"/>
    <w:rsid w:val="008B0445"/>
    <w:rsid w:val="008B0607"/>
    <w:rsid w:val="008B07DE"/>
    <w:rsid w:val="008B0AB1"/>
    <w:rsid w:val="008B0F09"/>
    <w:rsid w:val="008B148A"/>
    <w:rsid w:val="008B1829"/>
    <w:rsid w:val="008B3651"/>
    <w:rsid w:val="008B369D"/>
    <w:rsid w:val="008B375D"/>
    <w:rsid w:val="008B37D7"/>
    <w:rsid w:val="008B3E89"/>
    <w:rsid w:val="008B41D5"/>
    <w:rsid w:val="008B4836"/>
    <w:rsid w:val="008B5443"/>
    <w:rsid w:val="008B5862"/>
    <w:rsid w:val="008B69C1"/>
    <w:rsid w:val="008B7459"/>
    <w:rsid w:val="008B7823"/>
    <w:rsid w:val="008B7944"/>
    <w:rsid w:val="008B7A1E"/>
    <w:rsid w:val="008B7BA5"/>
    <w:rsid w:val="008B7FDD"/>
    <w:rsid w:val="008C00E8"/>
    <w:rsid w:val="008C02FC"/>
    <w:rsid w:val="008C1222"/>
    <w:rsid w:val="008C1608"/>
    <w:rsid w:val="008C188F"/>
    <w:rsid w:val="008C2624"/>
    <w:rsid w:val="008C2CAB"/>
    <w:rsid w:val="008C3132"/>
    <w:rsid w:val="008C3EF7"/>
    <w:rsid w:val="008C4865"/>
    <w:rsid w:val="008C4958"/>
    <w:rsid w:val="008C4B1D"/>
    <w:rsid w:val="008C5A6A"/>
    <w:rsid w:val="008C60BB"/>
    <w:rsid w:val="008C6760"/>
    <w:rsid w:val="008C6920"/>
    <w:rsid w:val="008C6921"/>
    <w:rsid w:val="008C71EC"/>
    <w:rsid w:val="008C73D8"/>
    <w:rsid w:val="008C7E15"/>
    <w:rsid w:val="008D0CEE"/>
    <w:rsid w:val="008D1738"/>
    <w:rsid w:val="008D2F98"/>
    <w:rsid w:val="008D4BC5"/>
    <w:rsid w:val="008D5419"/>
    <w:rsid w:val="008D6266"/>
    <w:rsid w:val="008E09FA"/>
    <w:rsid w:val="008E0B4D"/>
    <w:rsid w:val="008E1FAA"/>
    <w:rsid w:val="008E20AA"/>
    <w:rsid w:val="008E25F0"/>
    <w:rsid w:val="008E31D8"/>
    <w:rsid w:val="008E332E"/>
    <w:rsid w:val="008E40BE"/>
    <w:rsid w:val="008E42FC"/>
    <w:rsid w:val="008E50B0"/>
    <w:rsid w:val="008E5204"/>
    <w:rsid w:val="008E62F8"/>
    <w:rsid w:val="008E6ADB"/>
    <w:rsid w:val="008E6C70"/>
    <w:rsid w:val="008E70A3"/>
    <w:rsid w:val="008E772C"/>
    <w:rsid w:val="008F0A88"/>
    <w:rsid w:val="008F0CB7"/>
    <w:rsid w:val="008F1053"/>
    <w:rsid w:val="008F10D3"/>
    <w:rsid w:val="008F1279"/>
    <w:rsid w:val="008F1613"/>
    <w:rsid w:val="008F1734"/>
    <w:rsid w:val="008F1743"/>
    <w:rsid w:val="008F1A8E"/>
    <w:rsid w:val="008F1C60"/>
    <w:rsid w:val="008F2186"/>
    <w:rsid w:val="008F22AB"/>
    <w:rsid w:val="008F2335"/>
    <w:rsid w:val="008F31E1"/>
    <w:rsid w:val="008F3556"/>
    <w:rsid w:val="008F4A24"/>
    <w:rsid w:val="008F51C6"/>
    <w:rsid w:val="008F5451"/>
    <w:rsid w:val="008F54A6"/>
    <w:rsid w:val="008F68FC"/>
    <w:rsid w:val="008F6B81"/>
    <w:rsid w:val="008F70EF"/>
    <w:rsid w:val="008F7724"/>
    <w:rsid w:val="008F77BC"/>
    <w:rsid w:val="00900A40"/>
    <w:rsid w:val="009013A0"/>
    <w:rsid w:val="00901ABA"/>
    <w:rsid w:val="00901F63"/>
    <w:rsid w:val="009037BD"/>
    <w:rsid w:val="00903B1E"/>
    <w:rsid w:val="00905E7B"/>
    <w:rsid w:val="009063AE"/>
    <w:rsid w:val="0090649B"/>
    <w:rsid w:val="009076BA"/>
    <w:rsid w:val="00907B63"/>
    <w:rsid w:val="00910A55"/>
    <w:rsid w:val="009115F0"/>
    <w:rsid w:val="009116DC"/>
    <w:rsid w:val="00911BEE"/>
    <w:rsid w:val="00911EA1"/>
    <w:rsid w:val="00913426"/>
    <w:rsid w:val="00913BDD"/>
    <w:rsid w:val="00914C0D"/>
    <w:rsid w:val="0091582B"/>
    <w:rsid w:val="0091595A"/>
    <w:rsid w:val="00915A2F"/>
    <w:rsid w:val="00915B3F"/>
    <w:rsid w:val="00915D24"/>
    <w:rsid w:val="00916C61"/>
    <w:rsid w:val="00916D63"/>
    <w:rsid w:val="00917146"/>
    <w:rsid w:val="00917720"/>
    <w:rsid w:val="00917948"/>
    <w:rsid w:val="00917FCC"/>
    <w:rsid w:val="009200D6"/>
    <w:rsid w:val="00920504"/>
    <w:rsid w:val="00920F37"/>
    <w:rsid w:val="0092135B"/>
    <w:rsid w:val="00922551"/>
    <w:rsid w:val="0092342C"/>
    <w:rsid w:val="00923958"/>
    <w:rsid w:val="00923A60"/>
    <w:rsid w:val="0092402F"/>
    <w:rsid w:val="009240A6"/>
    <w:rsid w:val="00924460"/>
    <w:rsid w:val="00924E7F"/>
    <w:rsid w:val="00925E06"/>
    <w:rsid w:val="009268F2"/>
    <w:rsid w:val="00926F7D"/>
    <w:rsid w:val="0092734E"/>
    <w:rsid w:val="00927948"/>
    <w:rsid w:val="00927A16"/>
    <w:rsid w:val="00927F30"/>
    <w:rsid w:val="00930691"/>
    <w:rsid w:val="009311AD"/>
    <w:rsid w:val="0093183F"/>
    <w:rsid w:val="009319D7"/>
    <w:rsid w:val="00931F16"/>
    <w:rsid w:val="009329B6"/>
    <w:rsid w:val="00933F41"/>
    <w:rsid w:val="00934501"/>
    <w:rsid w:val="009348D3"/>
    <w:rsid w:val="00935042"/>
    <w:rsid w:val="009351A9"/>
    <w:rsid w:val="00935616"/>
    <w:rsid w:val="009356BB"/>
    <w:rsid w:val="00935D86"/>
    <w:rsid w:val="00936FF0"/>
    <w:rsid w:val="00940805"/>
    <w:rsid w:val="0094128D"/>
    <w:rsid w:val="0094158F"/>
    <w:rsid w:val="009416E3"/>
    <w:rsid w:val="00941EC7"/>
    <w:rsid w:val="00942545"/>
    <w:rsid w:val="00944BB2"/>
    <w:rsid w:val="00945226"/>
    <w:rsid w:val="0094581C"/>
    <w:rsid w:val="00946582"/>
    <w:rsid w:val="00946C52"/>
    <w:rsid w:val="00946E39"/>
    <w:rsid w:val="009506AE"/>
    <w:rsid w:val="009507C8"/>
    <w:rsid w:val="00950FBE"/>
    <w:rsid w:val="0095130F"/>
    <w:rsid w:val="00951BD8"/>
    <w:rsid w:val="009526F1"/>
    <w:rsid w:val="00952DB6"/>
    <w:rsid w:val="00953E58"/>
    <w:rsid w:val="009545D3"/>
    <w:rsid w:val="00954F30"/>
    <w:rsid w:val="00955202"/>
    <w:rsid w:val="00955332"/>
    <w:rsid w:val="00955615"/>
    <w:rsid w:val="009559DE"/>
    <w:rsid w:val="00955E30"/>
    <w:rsid w:val="00957F4A"/>
    <w:rsid w:val="00960D84"/>
    <w:rsid w:val="0096103C"/>
    <w:rsid w:val="0096109D"/>
    <w:rsid w:val="00961385"/>
    <w:rsid w:val="00961E51"/>
    <w:rsid w:val="009623F9"/>
    <w:rsid w:val="0096307B"/>
    <w:rsid w:val="0096483F"/>
    <w:rsid w:val="00964D41"/>
    <w:rsid w:val="00965325"/>
    <w:rsid w:val="00965581"/>
    <w:rsid w:val="009655C6"/>
    <w:rsid w:val="0096582C"/>
    <w:rsid w:val="0096585C"/>
    <w:rsid w:val="009659D5"/>
    <w:rsid w:val="00965AF1"/>
    <w:rsid w:val="009662BC"/>
    <w:rsid w:val="00966EBE"/>
    <w:rsid w:val="00967AFA"/>
    <w:rsid w:val="00970A97"/>
    <w:rsid w:val="00971062"/>
    <w:rsid w:val="00971E7A"/>
    <w:rsid w:val="0097276E"/>
    <w:rsid w:val="00972D94"/>
    <w:rsid w:val="00972F6D"/>
    <w:rsid w:val="0097321B"/>
    <w:rsid w:val="00973F94"/>
    <w:rsid w:val="0097433A"/>
    <w:rsid w:val="0097492D"/>
    <w:rsid w:val="00974E3D"/>
    <w:rsid w:val="00975422"/>
    <w:rsid w:val="0097590E"/>
    <w:rsid w:val="00976775"/>
    <w:rsid w:val="00977844"/>
    <w:rsid w:val="0098023C"/>
    <w:rsid w:val="009802A0"/>
    <w:rsid w:val="0098038D"/>
    <w:rsid w:val="00980887"/>
    <w:rsid w:val="00981AC0"/>
    <w:rsid w:val="00983571"/>
    <w:rsid w:val="009835C2"/>
    <w:rsid w:val="00984D2D"/>
    <w:rsid w:val="00984FD7"/>
    <w:rsid w:val="00985E57"/>
    <w:rsid w:val="00986A7F"/>
    <w:rsid w:val="00987859"/>
    <w:rsid w:val="0098788F"/>
    <w:rsid w:val="00987C3F"/>
    <w:rsid w:val="0099058C"/>
    <w:rsid w:val="00990C07"/>
    <w:rsid w:val="00990CF8"/>
    <w:rsid w:val="00991310"/>
    <w:rsid w:val="009916B2"/>
    <w:rsid w:val="009918AF"/>
    <w:rsid w:val="009934C7"/>
    <w:rsid w:val="0099352E"/>
    <w:rsid w:val="00995EA4"/>
    <w:rsid w:val="009967A1"/>
    <w:rsid w:val="00996D76"/>
    <w:rsid w:val="009A0E09"/>
    <w:rsid w:val="009A101C"/>
    <w:rsid w:val="009A1437"/>
    <w:rsid w:val="009A1465"/>
    <w:rsid w:val="009A20B7"/>
    <w:rsid w:val="009A2142"/>
    <w:rsid w:val="009A2A14"/>
    <w:rsid w:val="009A37BB"/>
    <w:rsid w:val="009A3AD4"/>
    <w:rsid w:val="009A4CDA"/>
    <w:rsid w:val="009A5548"/>
    <w:rsid w:val="009A57DF"/>
    <w:rsid w:val="009A5B28"/>
    <w:rsid w:val="009A5D23"/>
    <w:rsid w:val="009A778E"/>
    <w:rsid w:val="009A77D4"/>
    <w:rsid w:val="009A7E9F"/>
    <w:rsid w:val="009B0084"/>
    <w:rsid w:val="009B00C9"/>
    <w:rsid w:val="009B05C4"/>
    <w:rsid w:val="009B0A1C"/>
    <w:rsid w:val="009B104D"/>
    <w:rsid w:val="009B1DD5"/>
    <w:rsid w:val="009B3A3E"/>
    <w:rsid w:val="009B3E48"/>
    <w:rsid w:val="009B4420"/>
    <w:rsid w:val="009B4B8E"/>
    <w:rsid w:val="009B4CC0"/>
    <w:rsid w:val="009B4EB0"/>
    <w:rsid w:val="009B56A3"/>
    <w:rsid w:val="009B5755"/>
    <w:rsid w:val="009B66D4"/>
    <w:rsid w:val="009B6C87"/>
    <w:rsid w:val="009B7BAF"/>
    <w:rsid w:val="009B7E54"/>
    <w:rsid w:val="009B7FBC"/>
    <w:rsid w:val="009C17F5"/>
    <w:rsid w:val="009C1B05"/>
    <w:rsid w:val="009C2012"/>
    <w:rsid w:val="009C329E"/>
    <w:rsid w:val="009C37A9"/>
    <w:rsid w:val="009C4B9C"/>
    <w:rsid w:val="009C6407"/>
    <w:rsid w:val="009C6F5C"/>
    <w:rsid w:val="009C7004"/>
    <w:rsid w:val="009C7D30"/>
    <w:rsid w:val="009C7E72"/>
    <w:rsid w:val="009D13DA"/>
    <w:rsid w:val="009D14DC"/>
    <w:rsid w:val="009D1762"/>
    <w:rsid w:val="009D19AA"/>
    <w:rsid w:val="009D1F4F"/>
    <w:rsid w:val="009D1FE0"/>
    <w:rsid w:val="009D2CD6"/>
    <w:rsid w:val="009D36E1"/>
    <w:rsid w:val="009D4C3C"/>
    <w:rsid w:val="009D55F1"/>
    <w:rsid w:val="009D57DB"/>
    <w:rsid w:val="009D5862"/>
    <w:rsid w:val="009D5ED1"/>
    <w:rsid w:val="009D607F"/>
    <w:rsid w:val="009D6619"/>
    <w:rsid w:val="009D6621"/>
    <w:rsid w:val="009D6E0C"/>
    <w:rsid w:val="009D7346"/>
    <w:rsid w:val="009D77D2"/>
    <w:rsid w:val="009D7BC0"/>
    <w:rsid w:val="009D7F96"/>
    <w:rsid w:val="009E00DE"/>
    <w:rsid w:val="009E0519"/>
    <w:rsid w:val="009E064D"/>
    <w:rsid w:val="009E0AE0"/>
    <w:rsid w:val="009E209C"/>
    <w:rsid w:val="009E237E"/>
    <w:rsid w:val="009E2A26"/>
    <w:rsid w:val="009E3A15"/>
    <w:rsid w:val="009E3FF8"/>
    <w:rsid w:val="009E4660"/>
    <w:rsid w:val="009E47FB"/>
    <w:rsid w:val="009E4E1C"/>
    <w:rsid w:val="009E6834"/>
    <w:rsid w:val="009E6AC9"/>
    <w:rsid w:val="009E6CFB"/>
    <w:rsid w:val="009E764F"/>
    <w:rsid w:val="009EC045"/>
    <w:rsid w:val="009F08FD"/>
    <w:rsid w:val="009F0993"/>
    <w:rsid w:val="009F0EDA"/>
    <w:rsid w:val="009F1936"/>
    <w:rsid w:val="009F1A13"/>
    <w:rsid w:val="009F1D57"/>
    <w:rsid w:val="009F3408"/>
    <w:rsid w:val="009F403D"/>
    <w:rsid w:val="009F4282"/>
    <w:rsid w:val="009F4516"/>
    <w:rsid w:val="009F471C"/>
    <w:rsid w:val="009F47D6"/>
    <w:rsid w:val="009F4804"/>
    <w:rsid w:val="009F55A9"/>
    <w:rsid w:val="009F5669"/>
    <w:rsid w:val="009F5A8C"/>
    <w:rsid w:val="009F5B8C"/>
    <w:rsid w:val="009F6C13"/>
    <w:rsid w:val="009F72C2"/>
    <w:rsid w:val="009F758C"/>
    <w:rsid w:val="009F763C"/>
    <w:rsid w:val="009F799F"/>
    <w:rsid w:val="009F7C3B"/>
    <w:rsid w:val="00A002F1"/>
    <w:rsid w:val="00A0048C"/>
    <w:rsid w:val="00A00B6F"/>
    <w:rsid w:val="00A0194D"/>
    <w:rsid w:val="00A01E5D"/>
    <w:rsid w:val="00A02163"/>
    <w:rsid w:val="00A03A96"/>
    <w:rsid w:val="00A04047"/>
    <w:rsid w:val="00A04090"/>
    <w:rsid w:val="00A05385"/>
    <w:rsid w:val="00A05413"/>
    <w:rsid w:val="00A05DAF"/>
    <w:rsid w:val="00A05EC3"/>
    <w:rsid w:val="00A05EDB"/>
    <w:rsid w:val="00A068FC"/>
    <w:rsid w:val="00A06906"/>
    <w:rsid w:val="00A06E96"/>
    <w:rsid w:val="00A07459"/>
    <w:rsid w:val="00A075FD"/>
    <w:rsid w:val="00A07846"/>
    <w:rsid w:val="00A10085"/>
    <w:rsid w:val="00A10096"/>
    <w:rsid w:val="00A10428"/>
    <w:rsid w:val="00A108DA"/>
    <w:rsid w:val="00A10AF3"/>
    <w:rsid w:val="00A10BCE"/>
    <w:rsid w:val="00A11C7D"/>
    <w:rsid w:val="00A11DC5"/>
    <w:rsid w:val="00A11EBC"/>
    <w:rsid w:val="00A1304B"/>
    <w:rsid w:val="00A138BF"/>
    <w:rsid w:val="00A13F0C"/>
    <w:rsid w:val="00A14116"/>
    <w:rsid w:val="00A1467F"/>
    <w:rsid w:val="00A146BF"/>
    <w:rsid w:val="00A14CC3"/>
    <w:rsid w:val="00A14DA6"/>
    <w:rsid w:val="00A15735"/>
    <w:rsid w:val="00A163B5"/>
    <w:rsid w:val="00A168A9"/>
    <w:rsid w:val="00A17468"/>
    <w:rsid w:val="00A17846"/>
    <w:rsid w:val="00A17B07"/>
    <w:rsid w:val="00A200E2"/>
    <w:rsid w:val="00A20130"/>
    <w:rsid w:val="00A20C27"/>
    <w:rsid w:val="00A217EA"/>
    <w:rsid w:val="00A21E81"/>
    <w:rsid w:val="00A21FBA"/>
    <w:rsid w:val="00A22598"/>
    <w:rsid w:val="00A22A90"/>
    <w:rsid w:val="00A22CB7"/>
    <w:rsid w:val="00A23BB5"/>
    <w:rsid w:val="00A247E0"/>
    <w:rsid w:val="00A25492"/>
    <w:rsid w:val="00A25BD8"/>
    <w:rsid w:val="00A25C0B"/>
    <w:rsid w:val="00A25F9D"/>
    <w:rsid w:val="00A26715"/>
    <w:rsid w:val="00A268CE"/>
    <w:rsid w:val="00A26C3A"/>
    <w:rsid w:val="00A27AFB"/>
    <w:rsid w:val="00A27E1F"/>
    <w:rsid w:val="00A30AD1"/>
    <w:rsid w:val="00A30D4F"/>
    <w:rsid w:val="00A313AA"/>
    <w:rsid w:val="00A31426"/>
    <w:rsid w:val="00A3151A"/>
    <w:rsid w:val="00A31556"/>
    <w:rsid w:val="00A31925"/>
    <w:rsid w:val="00A31A11"/>
    <w:rsid w:val="00A31D30"/>
    <w:rsid w:val="00A322A3"/>
    <w:rsid w:val="00A32816"/>
    <w:rsid w:val="00A32DF2"/>
    <w:rsid w:val="00A3329D"/>
    <w:rsid w:val="00A33DD0"/>
    <w:rsid w:val="00A33F2E"/>
    <w:rsid w:val="00A34BC2"/>
    <w:rsid w:val="00A352AA"/>
    <w:rsid w:val="00A360B2"/>
    <w:rsid w:val="00A36338"/>
    <w:rsid w:val="00A3714F"/>
    <w:rsid w:val="00A37C1D"/>
    <w:rsid w:val="00A400AC"/>
    <w:rsid w:val="00A406DA"/>
    <w:rsid w:val="00A41320"/>
    <w:rsid w:val="00A42002"/>
    <w:rsid w:val="00A4235A"/>
    <w:rsid w:val="00A429EA"/>
    <w:rsid w:val="00A42B9B"/>
    <w:rsid w:val="00A43F01"/>
    <w:rsid w:val="00A44AE3"/>
    <w:rsid w:val="00A454E1"/>
    <w:rsid w:val="00A46456"/>
    <w:rsid w:val="00A46897"/>
    <w:rsid w:val="00A46986"/>
    <w:rsid w:val="00A46F96"/>
    <w:rsid w:val="00A479DB"/>
    <w:rsid w:val="00A500CB"/>
    <w:rsid w:val="00A503D8"/>
    <w:rsid w:val="00A50919"/>
    <w:rsid w:val="00A5094C"/>
    <w:rsid w:val="00A51B0F"/>
    <w:rsid w:val="00A52BD4"/>
    <w:rsid w:val="00A5312A"/>
    <w:rsid w:val="00A539FF"/>
    <w:rsid w:val="00A53BF9"/>
    <w:rsid w:val="00A54301"/>
    <w:rsid w:val="00A547B8"/>
    <w:rsid w:val="00A54933"/>
    <w:rsid w:val="00A54B94"/>
    <w:rsid w:val="00A54CCE"/>
    <w:rsid w:val="00A55700"/>
    <w:rsid w:val="00A55AE9"/>
    <w:rsid w:val="00A55EE1"/>
    <w:rsid w:val="00A5608A"/>
    <w:rsid w:val="00A56B0B"/>
    <w:rsid w:val="00A570B4"/>
    <w:rsid w:val="00A571E8"/>
    <w:rsid w:val="00A5735E"/>
    <w:rsid w:val="00A57BDB"/>
    <w:rsid w:val="00A60019"/>
    <w:rsid w:val="00A60773"/>
    <w:rsid w:val="00A607F8"/>
    <w:rsid w:val="00A60B3F"/>
    <w:rsid w:val="00A60BAD"/>
    <w:rsid w:val="00A60D8F"/>
    <w:rsid w:val="00A6124B"/>
    <w:rsid w:val="00A61806"/>
    <w:rsid w:val="00A61CA4"/>
    <w:rsid w:val="00A61F6E"/>
    <w:rsid w:val="00A62358"/>
    <w:rsid w:val="00A63186"/>
    <w:rsid w:val="00A63650"/>
    <w:rsid w:val="00A6377A"/>
    <w:rsid w:val="00A63A45"/>
    <w:rsid w:val="00A63DEF"/>
    <w:rsid w:val="00A64893"/>
    <w:rsid w:val="00A64F02"/>
    <w:rsid w:val="00A65C7D"/>
    <w:rsid w:val="00A66182"/>
    <w:rsid w:val="00A664A4"/>
    <w:rsid w:val="00A66506"/>
    <w:rsid w:val="00A66932"/>
    <w:rsid w:val="00A66DCC"/>
    <w:rsid w:val="00A6713F"/>
    <w:rsid w:val="00A67280"/>
    <w:rsid w:val="00A67951"/>
    <w:rsid w:val="00A67D0A"/>
    <w:rsid w:val="00A709AB"/>
    <w:rsid w:val="00A70E1B"/>
    <w:rsid w:val="00A70FB3"/>
    <w:rsid w:val="00A7100E"/>
    <w:rsid w:val="00A71320"/>
    <w:rsid w:val="00A7157F"/>
    <w:rsid w:val="00A71DB0"/>
    <w:rsid w:val="00A72303"/>
    <w:rsid w:val="00A724F9"/>
    <w:rsid w:val="00A73270"/>
    <w:rsid w:val="00A738A4"/>
    <w:rsid w:val="00A73AC5"/>
    <w:rsid w:val="00A73DFF"/>
    <w:rsid w:val="00A745F5"/>
    <w:rsid w:val="00A7513B"/>
    <w:rsid w:val="00A751CA"/>
    <w:rsid w:val="00A75F1E"/>
    <w:rsid w:val="00A75F3E"/>
    <w:rsid w:val="00A761A0"/>
    <w:rsid w:val="00A764A2"/>
    <w:rsid w:val="00A77294"/>
    <w:rsid w:val="00A772D4"/>
    <w:rsid w:val="00A77DE8"/>
    <w:rsid w:val="00A80446"/>
    <w:rsid w:val="00A80B03"/>
    <w:rsid w:val="00A80C0A"/>
    <w:rsid w:val="00A80FDD"/>
    <w:rsid w:val="00A81398"/>
    <w:rsid w:val="00A816FA"/>
    <w:rsid w:val="00A81FA1"/>
    <w:rsid w:val="00A82DA8"/>
    <w:rsid w:val="00A83938"/>
    <w:rsid w:val="00A8404E"/>
    <w:rsid w:val="00A843F3"/>
    <w:rsid w:val="00A84619"/>
    <w:rsid w:val="00A8488F"/>
    <w:rsid w:val="00A856AC"/>
    <w:rsid w:val="00A85917"/>
    <w:rsid w:val="00A85BD3"/>
    <w:rsid w:val="00A873CE"/>
    <w:rsid w:val="00A87483"/>
    <w:rsid w:val="00A906EA"/>
    <w:rsid w:val="00A909CC"/>
    <w:rsid w:val="00A90A49"/>
    <w:rsid w:val="00A90B99"/>
    <w:rsid w:val="00A913BE"/>
    <w:rsid w:val="00A914F1"/>
    <w:rsid w:val="00A91A40"/>
    <w:rsid w:val="00A92C4E"/>
    <w:rsid w:val="00A92E35"/>
    <w:rsid w:val="00A93079"/>
    <w:rsid w:val="00A94824"/>
    <w:rsid w:val="00A94F0C"/>
    <w:rsid w:val="00A9632A"/>
    <w:rsid w:val="00A965EF"/>
    <w:rsid w:val="00A96AB4"/>
    <w:rsid w:val="00A971D1"/>
    <w:rsid w:val="00A97770"/>
    <w:rsid w:val="00A9777F"/>
    <w:rsid w:val="00A978B8"/>
    <w:rsid w:val="00A979FE"/>
    <w:rsid w:val="00A97D93"/>
    <w:rsid w:val="00AA04EB"/>
    <w:rsid w:val="00AA1349"/>
    <w:rsid w:val="00AA1E6D"/>
    <w:rsid w:val="00AA274B"/>
    <w:rsid w:val="00AA2E7B"/>
    <w:rsid w:val="00AA3AF0"/>
    <w:rsid w:val="00AA4298"/>
    <w:rsid w:val="00AA49B4"/>
    <w:rsid w:val="00AA5D87"/>
    <w:rsid w:val="00AA5E9C"/>
    <w:rsid w:val="00AA61B8"/>
    <w:rsid w:val="00AA6577"/>
    <w:rsid w:val="00AA6BE7"/>
    <w:rsid w:val="00AA6E18"/>
    <w:rsid w:val="00AA7C16"/>
    <w:rsid w:val="00AA7D43"/>
    <w:rsid w:val="00AB04CA"/>
    <w:rsid w:val="00AB0AB9"/>
    <w:rsid w:val="00AB0D64"/>
    <w:rsid w:val="00AB0DC1"/>
    <w:rsid w:val="00AB0E85"/>
    <w:rsid w:val="00AB14A5"/>
    <w:rsid w:val="00AB1DFF"/>
    <w:rsid w:val="00AB230A"/>
    <w:rsid w:val="00AB2DFC"/>
    <w:rsid w:val="00AB4935"/>
    <w:rsid w:val="00AB4B55"/>
    <w:rsid w:val="00AB4E06"/>
    <w:rsid w:val="00AB5880"/>
    <w:rsid w:val="00AB5E55"/>
    <w:rsid w:val="00AB622D"/>
    <w:rsid w:val="00AB673E"/>
    <w:rsid w:val="00AB6A33"/>
    <w:rsid w:val="00AB6B1D"/>
    <w:rsid w:val="00AB6DA7"/>
    <w:rsid w:val="00AB6E14"/>
    <w:rsid w:val="00AB6F42"/>
    <w:rsid w:val="00AB7081"/>
    <w:rsid w:val="00AB7935"/>
    <w:rsid w:val="00AB7B6E"/>
    <w:rsid w:val="00AC00E9"/>
    <w:rsid w:val="00AC06D3"/>
    <w:rsid w:val="00AC0D28"/>
    <w:rsid w:val="00AC2BDA"/>
    <w:rsid w:val="00AC308E"/>
    <w:rsid w:val="00AC33CA"/>
    <w:rsid w:val="00AC37BD"/>
    <w:rsid w:val="00AC3987"/>
    <w:rsid w:val="00AC3B1A"/>
    <w:rsid w:val="00AC4711"/>
    <w:rsid w:val="00AC52F6"/>
    <w:rsid w:val="00AC573D"/>
    <w:rsid w:val="00AC7326"/>
    <w:rsid w:val="00AC7C59"/>
    <w:rsid w:val="00AD047B"/>
    <w:rsid w:val="00AD3AAA"/>
    <w:rsid w:val="00AD556F"/>
    <w:rsid w:val="00AD5C9D"/>
    <w:rsid w:val="00AD633B"/>
    <w:rsid w:val="00AD6CDC"/>
    <w:rsid w:val="00AD6F86"/>
    <w:rsid w:val="00AD70EC"/>
    <w:rsid w:val="00AE041D"/>
    <w:rsid w:val="00AE10DC"/>
    <w:rsid w:val="00AE136A"/>
    <w:rsid w:val="00AE138A"/>
    <w:rsid w:val="00AE1464"/>
    <w:rsid w:val="00AE1B02"/>
    <w:rsid w:val="00AE24E2"/>
    <w:rsid w:val="00AE37E4"/>
    <w:rsid w:val="00AE3B07"/>
    <w:rsid w:val="00AE3F26"/>
    <w:rsid w:val="00AE4A79"/>
    <w:rsid w:val="00AE4C91"/>
    <w:rsid w:val="00AE4C9D"/>
    <w:rsid w:val="00AE5274"/>
    <w:rsid w:val="00AE5817"/>
    <w:rsid w:val="00AE67C0"/>
    <w:rsid w:val="00AE6827"/>
    <w:rsid w:val="00AE7016"/>
    <w:rsid w:val="00AE7E8B"/>
    <w:rsid w:val="00AF067F"/>
    <w:rsid w:val="00AF11F2"/>
    <w:rsid w:val="00AF1843"/>
    <w:rsid w:val="00AF1D04"/>
    <w:rsid w:val="00AF45B5"/>
    <w:rsid w:val="00AF4624"/>
    <w:rsid w:val="00AF4BB7"/>
    <w:rsid w:val="00AF4D10"/>
    <w:rsid w:val="00AF5690"/>
    <w:rsid w:val="00AF575A"/>
    <w:rsid w:val="00AF75A2"/>
    <w:rsid w:val="00AF7638"/>
    <w:rsid w:val="00AF7D44"/>
    <w:rsid w:val="00B00678"/>
    <w:rsid w:val="00B00D70"/>
    <w:rsid w:val="00B01DD7"/>
    <w:rsid w:val="00B01F46"/>
    <w:rsid w:val="00B0271B"/>
    <w:rsid w:val="00B02B01"/>
    <w:rsid w:val="00B03111"/>
    <w:rsid w:val="00B0465B"/>
    <w:rsid w:val="00B04836"/>
    <w:rsid w:val="00B05A25"/>
    <w:rsid w:val="00B05F23"/>
    <w:rsid w:val="00B0629A"/>
    <w:rsid w:val="00B07346"/>
    <w:rsid w:val="00B07384"/>
    <w:rsid w:val="00B07913"/>
    <w:rsid w:val="00B07EAC"/>
    <w:rsid w:val="00B07FEB"/>
    <w:rsid w:val="00B0BD5E"/>
    <w:rsid w:val="00B10227"/>
    <w:rsid w:val="00B1054E"/>
    <w:rsid w:val="00B117C2"/>
    <w:rsid w:val="00B11B44"/>
    <w:rsid w:val="00B11BC6"/>
    <w:rsid w:val="00B11C98"/>
    <w:rsid w:val="00B11CF3"/>
    <w:rsid w:val="00B121D4"/>
    <w:rsid w:val="00B12270"/>
    <w:rsid w:val="00B12F2E"/>
    <w:rsid w:val="00B1384D"/>
    <w:rsid w:val="00B14010"/>
    <w:rsid w:val="00B151B3"/>
    <w:rsid w:val="00B15B76"/>
    <w:rsid w:val="00B15CE9"/>
    <w:rsid w:val="00B17E61"/>
    <w:rsid w:val="00B17F59"/>
    <w:rsid w:val="00B202EF"/>
    <w:rsid w:val="00B204CB"/>
    <w:rsid w:val="00B20793"/>
    <w:rsid w:val="00B218C3"/>
    <w:rsid w:val="00B22255"/>
    <w:rsid w:val="00B22757"/>
    <w:rsid w:val="00B23EBA"/>
    <w:rsid w:val="00B24232"/>
    <w:rsid w:val="00B24441"/>
    <w:rsid w:val="00B24A30"/>
    <w:rsid w:val="00B24E8F"/>
    <w:rsid w:val="00B2522A"/>
    <w:rsid w:val="00B25806"/>
    <w:rsid w:val="00B259C8"/>
    <w:rsid w:val="00B25B43"/>
    <w:rsid w:val="00B25E2B"/>
    <w:rsid w:val="00B26C0C"/>
    <w:rsid w:val="00B26C27"/>
    <w:rsid w:val="00B26F91"/>
    <w:rsid w:val="00B27260"/>
    <w:rsid w:val="00B274F6"/>
    <w:rsid w:val="00B276B4"/>
    <w:rsid w:val="00B27E62"/>
    <w:rsid w:val="00B27FD4"/>
    <w:rsid w:val="00B302F4"/>
    <w:rsid w:val="00B30BE0"/>
    <w:rsid w:val="00B30FCF"/>
    <w:rsid w:val="00B31782"/>
    <w:rsid w:val="00B3232A"/>
    <w:rsid w:val="00B324F9"/>
    <w:rsid w:val="00B33E6D"/>
    <w:rsid w:val="00B3435A"/>
    <w:rsid w:val="00B34E6D"/>
    <w:rsid w:val="00B35475"/>
    <w:rsid w:val="00B36AAF"/>
    <w:rsid w:val="00B37EDA"/>
    <w:rsid w:val="00B404D3"/>
    <w:rsid w:val="00B41010"/>
    <w:rsid w:val="00B41C21"/>
    <w:rsid w:val="00B4212B"/>
    <w:rsid w:val="00B4226D"/>
    <w:rsid w:val="00B42BFF"/>
    <w:rsid w:val="00B43C77"/>
    <w:rsid w:val="00B4417F"/>
    <w:rsid w:val="00B45154"/>
    <w:rsid w:val="00B4574D"/>
    <w:rsid w:val="00B45B45"/>
    <w:rsid w:val="00B46128"/>
    <w:rsid w:val="00B46A25"/>
    <w:rsid w:val="00B46BD4"/>
    <w:rsid w:val="00B46C97"/>
    <w:rsid w:val="00B47781"/>
    <w:rsid w:val="00B47E91"/>
    <w:rsid w:val="00B501F5"/>
    <w:rsid w:val="00B5079B"/>
    <w:rsid w:val="00B50E20"/>
    <w:rsid w:val="00B519D2"/>
    <w:rsid w:val="00B5216E"/>
    <w:rsid w:val="00B52CDB"/>
    <w:rsid w:val="00B533C6"/>
    <w:rsid w:val="00B54130"/>
    <w:rsid w:val="00B547AE"/>
    <w:rsid w:val="00B5533D"/>
    <w:rsid w:val="00B5589F"/>
    <w:rsid w:val="00B5654E"/>
    <w:rsid w:val="00B56919"/>
    <w:rsid w:val="00B57376"/>
    <w:rsid w:val="00B5754F"/>
    <w:rsid w:val="00B57990"/>
    <w:rsid w:val="00B600DB"/>
    <w:rsid w:val="00B61210"/>
    <w:rsid w:val="00B61C84"/>
    <w:rsid w:val="00B62243"/>
    <w:rsid w:val="00B628C1"/>
    <w:rsid w:val="00B6308E"/>
    <w:rsid w:val="00B638D5"/>
    <w:rsid w:val="00B63E9D"/>
    <w:rsid w:val="00B6427D"/>
    <w:rsid w:val="00B643D7"/>
    <w:rsid w:val="00B64E59"/>
    <w:rsid w:val="00B64FF9"/>
    <w:rsid w:val="00B659BC"/>
    <w:rsid w:val="00B65C60"/>
    <w:rsid w:val="00B65FB4"/>
    <w:rsid w:val="00B663FA"/>
    <w:rsid w:val="00B66DB9"/>
    <w:rsid w:val="00B672A8"/>
    <w:rsid w:val="00B672DE"/>
    <w:rsid w:val="00B672FE"/>
    <w:rsid w:val="00B67496"/>
    <w:rsid w:val="00B67594"/>
    <w:rsid w:val="00B70E30"/>
    <w:rsid w:val="00B70FD2"/>
    <w:rsid w:val="00B71AB9"/>
    <w:rsid w:val="00B71EB2"/>
    <w:rsid w:val="00B72323"/>
    <w:rsid w:val="00B728AF"/>
    <w:rsid w:val="00B73391"/>
    <w:rsid w:val="00B7396E"/>
    <w:rsid w:val="00B73AFB"/>
    <w:rsid w:val="00B742E6"/>
    <w:rsid w:val="00B74ADF"/>
    <w:rsid w:val="00B74CEF"/>
    <w:rsid w:val="00B75BD9"/>
    <w:rsid w:val="00B765CF"/>
    <w:rsid w:val="00B76843"/>
    <w:rsid w:val="00B7769B"/>
    <w:rsid w:val="00B777CA"/>
    <w:rsid w:val="00B77F0A"/>
    <w:rsid w:val="00B77F59"/>
    <w:rsid w:val="00B812BF"/>
    <w:rsid w:val="00B815F4"/>
    <w:rsid w:val="00B818CE"/>
    <w:rsid w:val="00B81F01"/>
    <w:rsid w:val="00B82D70"/>
    <w:rsid w:val="00B82F85"/>
    <w:rsid w:val="00B84121"/>
    <w:rsid w:val="00B84470"/>
    <w:rsid w:val="00B84C8B"/>
    <w:rsid w:val="00B85AFC"/>
    <w:rsid w:val="00B85B10"/>
    <w:rsid w:val="00B85D5B"/>
    <w:rsid w:val="00B86601"/>
    <w:rsid w:val="00B90E2C"/>
    <w:rsid w:val="00B915C0"/>
    <w:rsid w:val="00B92000"/>
    <w:rsid w:val="00B92081"/>
    <w:rsid w:val="00B92318"/>
    <w:rsid w:val="00B924FD"/>
    <w:rsid w:val="00B928BA"/>
    <w:rsid w:val="00B928D8"/>
    <w:rsid w:val="00B92E1A"/>
    <w:rsid w:val="00B93590"/>
    <w:rsid w:val="00B936C4"/>
    <w:rsid w:val="00B93934"/>
    <w:rsid w:val="00B93C84"/>
    <w:rsid w:val="00B95448"/>
    <w:rsid w:val="00B9605B"/>
    <w:rsid w:val="00B961A0"/>
    <w:rsid w:val="00B96A2C"/>
    <w:rsid w:val="00B96B5A"/>
    <w:rsid w:val="00B9746D"/>
    <w:rsid w:val="00B974D7"/>
    <w:rsid w:val="00B97794"/>
    <w:rsid w:val="00BA0494"/>
    <w:rsid w:val="00BA0A8B"/>
    <w:rsid w:val="00BA0C4B"/>
    <w:rsid w:val="00BA0D8C"/>
    <w:rsid w:val="00BA13CE"/>
    <w:rsid w:val="00BA1471"/>
    <w:rsid w:val="00BA1680"/>
    <w:rsid w:val="00BA1EC3"/>
    <w:rsid w:val="00BA284F"/>
    <w:rsid w:val="00BA28E6"/>
    <w:rsid w:val="00BA2A7B"/>
    <w:rsid w:val="00BA34AE"/>
    <w:rsid w:val="00BA35F4"/>
    <w:rsid w:val="00BA478E"/>
    <w:rsid w:val="00BA4CA8"/>
    <w:rsid w:val="00BA60C8"/>
    <w:rsid w:val="00BA6412"/>
    <w:rsid w:val="00BA6928"/>
    <w:rsid w:val="00BA6CCD"/>
    <w:rsid w:val="00BA72D2"/>
    <w:rsid w:val="00BA7D78"/>
    <w:rsid w:val="00BB0636"/>
    <w:rsid w:val="00BB09AB"/>
    <w:rsid w:val="00BB0BF5"/>
    <w:rsid w:val="00BB1345"/>
    <w:rsid w:val="00BB3181"/>
    <w:rsid w:val="00BB3F5B"/>
    <w:rsid w:val="00BB4669"/>
    <w:rsid w:val="00BB46FC"/>
    <w:rsid w:val="00BB4AFF"/>
    <w:rsid w:val="00BB4C4D"/>
    <w:rsid w:val="00BB4C91"/>
    <w:rsid w:val="00BB5667"/>
    <w:rsid w:val="00BB5A1B"/>
    <w:rsid w:val="00BB5A7B"/>
    <w:rsid w:val="00BB5FC5"/>
    <w:rsid w:val="00BB6F1F"/>
    <w:rsid w:val="00BB6F6B"/>
    <w:rsid w:val="00BB726E"/>
    <w:rsid w:val="00BB758E"/>
    <w:rsid w:val="00BC064D"/>
    <w:rsid w:val="00BC07E2"/>
    <w:rsid w:val="00BC087A"/>
    <w:rsid w:val="00BC1580"/>
    <w:rsid w:val="00BC1BAD"/>
    <w:rsid w:val="00BC1F02"/>
    <w:rsid w:val="00BC23CB"/>
    <w:rsid w:val="00BC2A03"/>
    <w:rsid w:val="00BC3C90"/>
    <w:rsid w:val="00BC440F"/>
    <w:rsid w:val="00BC5101"/>
    <w:rsid w:val="00BC68A5"/>
    <w:rsid w:val="00BC6DB8"/>
    <w:rsid w:val="00BC741C"/>
    <w:rsid w:val="00BD014F"/>
    <w:rsid w:val="00BD058B"/>
    <w:rsid w:val="00BD0AFB"/>
    <w:rsid w:val="00BD1053"/>
    <w:rsid w:val="00BD2274"/>
    <w:rsid w:val="00BD22E1"/>
    <w:rsid w:val="00BD2F9C"/>
    <w:rsid w:val="00BD40BD"/>
    <w:rsid w:val="00BD4C4E"/>
    <w:rsid w:val="00BD4DA2"/>
    <w:rsid w:val="00BD4F8E"/>
    <w:rsid w:val="00BD5224"/>
    <w:rsid w:val="00BD5D1E"/>
    <w:rsid w:val="00BD6353"/>
    <w:rsid w:val="00BD694A"/>
    <w:rsid w:val="00BD6F60"/>
    <w:rsid w:val="00BD71F3"/>
    <w:rsid w:val="00BE03A2"/>
    <w:rsid w:val="00BE03D0"/>
    <w:rsid w:val="00BE0D97"/>
    <w:rsid w:val="00BE169D"/>
    <w:rsid w:val="00BE2BAD"/>
    <w:rsid w:val="00BE2E7C"/>
    <w:rsid w:val="00BE344B"/>
    <w:rsid w:val="00BE3E0E"/>
    <w:rsid w:val="00BE3E2D"/>
    <w:rsid w:val="00BE3F4C"/>
    <w:rsid w:val="00BE42D0"/>
    <w:rsid w:val="00BE47A2"/>
    <w:rsid w:val="00BE5AB2"/>
    <w:rsid w:val="00BE5B55"/>
    <w:rsid w:val="00BE5DCB"/>
    <w:rsid w:val="00BE6C29"/>
    <w:rsid w:val="00BE79C4"/>
    <w:rsid w:val="00BF0161"/>
    <w:rsid w:val="00BF0957"/>
    <w:rsid w:val="00BF1867"/>
    <w:rsid w:val="00BF1ED6"/>
    <w:rsid w:val="00BF20E7"/>
    <w:rsid w:val="00BF2BB6"/>
    <w:rsid w:val="00BF2DD7"/>
    <w:rsid w:val="00BF35B8"/>
    <w:rsid w:val="00BF40FC"/>
    <w:rsid w:val="00BF49FD"/>
    <w:rsid w:val="00BF5388"/>
    <w:rsid w:val="00BF67C9"/>
    <w:rsid w:val="00BF6A48"/>
    <w:rsid w:val="00BF6EB2"/>
    <w:rsid w:val="00BF756D"/>
    <w:rsid w:val="00BF7AD8"/>
    <w:rsid w:val="00C003A3"/>
    <w:rsid w:val="00C003F6"/>
    <w:rsid w:val="00C0053C"/>
    <w:rsid w:val="00C0196A"/>
    <w:rsid w:val="00C0196C"/>
    <w:rsid w:val="00C01A1A"/>
    <w:rsid w:val="00C02270"/>
    <w:rsid w:val="00C025E1"/>
    <w:rsid w:val="00C02F62"/>
    <w:rsid w:val="00C03E89"/>
    <w:rsid w:val="00C04A14"/>
    <w:rsid w:val="00C061A8"/>
    <w:rsid w:val="00C06259"/>
    <w:rsid w:val="00C06945"/>
    <w:rsid w:val="00C07075"/>
    <w:rsid w:val="00C07143"/>
    <w:rsid w:val="00C073E3"/>
    <w:rsid w:val="00C11521"/>
    <w:rsid w:val="00C1206B"/>
    <w:rsid w:val="00C127D3"/>
    <w:rsid w:val="00C130B4"/>
    <w:rsid w:val="00C136C6"/>
    <w:rsid w:val="00C13B57"/>
    <w:rsid w:val="00C14485"/>
    <w:rsid w:val="00C14F19"/>
    <w:rsid w:val="00C14F6C"/>
    <w:rsid w:val="00C151B8"/>
    <w:rsid w:val="00C15845"/>
    <w:rsid w:val="00C15C68"/>
    <w:rsid w:val="00C15EFB"/>
    <w:rsid w:val="00C164B1"/>
    <w:rsid w:val="00C16AF7"/>
    <w:rsid w:val="00C16C60"/>
    <w:rsid w:val="00C16CD4"/>
    <w:rsid w:val="00C170BC"/>
    <w:rsid w:val="00C173B7"/>
    <w:rsid w:val="00C17E3C"/>
    <w:rsid w:val="00C20251"/>
    <w:rsid w:val="00C203BA"/>
    <w:rsid w:val="00C20B89"/>
    <w:rsid w:val="00C2136F"/>
    <w:rsid w:val="00C216A9"/>
    <w:rsid w:val="00C21EB7"/>
    <w:rsid w:val="00C2225A"/>
    <w:rsid w:val="00C22AD4"/>
    <w:rsid w:val="00C240AC"/>
    <w:rsid w:val="00C240B7"/>
    <w:rsid w:val="00C25001"/>
    <w:rsid w:val="00C25200"/>
    <w:rsid w:val="00C25326"/>
    <w:rsid w:val="00C253A0"/>
    <w:rsid w:val="00C25797"/>
    <w:rsid w:val="00C25CB0"/>
    <w:rsid w:val="00C25DBE"/>
    <w:rsid w:val="00C25FA0"/>
    <w:rsid w:val="00C25FCE"/>
    <w:rsid w:val="00C30117"/>
    <w:rsid w:val="00C3043C"/>
    <w:rsid w:val="00C30C78"/>
    <w:rsid w:val="00C314C1"/>
    <w:rsid w:val="00C315FF"/>
    <w:rsid w:val="00C31B40"/>
    <w:rsid w:val="00C31CAB"/>
    <w:rsid w:val="00C31FEF"/>
    <w:rsid w:val="00C32976"/>
    <w:rsid w:val="00C32EFF"/>
    <w:rsid w:val="00C3324A"/>
    <w:rsid w:val="00C337CF"/>
    <w:rsid w:val="00C3559F"/>
    <w:rsid w:val="00C35D3F"/>
    <w:rsid w:val="00C37664"/>
    <w:rsid w:val="00C4230B"/>
    <w:rsid w:val="00C4259E"/>
    <w:rsid w:val="00C42E09"/>
    <w:rsid w:val="00C44630"/>
    <w:rsid w:val="00C4477F"/>
    <w:rsid w:val="00C45C70"/>
    <w:rsid w:val="00C46238"/>
    <w:rsid w:val="00C46CDA"/>
    <w:rsid w:val="00C47641"/>
    <w:rsid w:val="00C47A24"/>
    <w:rsid w:val="00C50ADA"/>
    <w:rsid w:val="00C50D25"/>
    <w:rsid w:val="00C50E00"/>
    <w:rsid w:val="00C51609"/>
    <w:rsid w:val="00C51956"/>
    <w:rsid w:val="00C51A21"/>
    <w:rsid w:val="00C52AE5"/>
    <w:rsid w:val="00C52BD9"/>
    <w:rsid w:val="00C53EE8"/>
    <w:rsid w:val="00C5415C"/>
    <w:rsid w:val="00C54390"/>
    <w:rsid w:val="00C55666"/>
    <w:rsid w:val="00C55D8D"/>
    <w:rsid w:val="00C56307"/>
    <w:rsid w:val="00C56A96"/>
    <w:rsid w:val="00C56A9A"/>
    <w:rsid w:val="00C56BEF"/>
    <w:rsid w:val="00C5712C"/>
    <w:rsid w:val="00C5716C"/>
    <w:rsid w:val="00C571B3"/>
    <w:rsid w:val="00C572F2"/>
    <w:rsid w:val="00C57343"/>
    <w:rsid w:val="00C60822"/>
    <w:rsid w:val="00C613DB"/>
    <w:rsid w:val="00C61DF3"/>
    <w:rsid w:val="00C627DF"/>
    <w:rsid w:val="00C63B71"/>
    <w:rsid w:val="00C6446B"/>
    <w:rsid w:val="00C6446F"/>
    <w:rsid w:val="00C645FD"/>
    <w:rsid w:val="00C6470B"/>
    <w:rsid w:val="00C64A08"/>
    <w:rsid w:val="00C64F36"/>
    <w:rsid w:val="00C654CF"/>
    <w:rsid w:val="00C663E6"/>
    <w:rsid w:val="00C66A0A"/>
    <w:rsid w:val="00C66A19"/>
    <w:rsid w:val="00C67093"/>
    <w:rsid w:val="00C673BC"/>
    <w:rsid w:val="00C678D4"/>
    <w:rsid w:val="00C708AD"/>
    <w:rsid w:val="00C709FC"/>
    <w:rsid w:val="00C70D61"/>
    <w:rsid w:val="00C712F3"/>
    <w:rsid w:val="00C713F4"/>
    <w:rsid w:val="00C715F6"/>
    <w:rsid w:val="00C71B5A"/>
    <w:rsid w:val="00C71BBD"/>
    <w:rsid w:val="00C71FEA"/>
    <w:rsid w:val="00C72783"/>
    <w:rsid w:val="00C72B37"/>
    <w:rsid w:val="00C72C7C"/>
    <w:rsid w:val="00C73A73"/>
    <w:rsid w:val="00C73ED6"/>
    <w:rsid w:val="00C7499F"/>
    <w:rsid w:val="00C7517D"/>
    <w:rsid w:val="00C75E9D"/>
    <w:rsid w:val="00C76331"/>
    <w:rsid w:val="00C768AD"/>
    <w:rsid w:val="00C769FE"/>
    <w:rsid w:val="00C76D13"/>
    <w:rsid w:val="00C777BD"/>
    <w:rsid w:val="00C77901"/>
    <w:rsid w:val="00C779C1"/>
    <w:rsid w:val="00C81136"/>
    <w:rsid w:val="00C81341"/>
    <w:rsid w:val="00C8192A"/>
    <w:rsid w:val="00C82650"/>
    <w:rsid w:val="00C82E84"/>
    <w:rsid w:val="00C836B8"/>
    <w:rsid w:val="00C83B25"/>
    <w:rsid w:val="00C84217"/>
    <w:rsid w:val="00C84D24"/>
    <w:rsid w:val="00C84FAB"/>
    <w:rsid w:val="00C8503A"/>
    <w:rsid w:val="00C853B9"/>
    <w:rsid w:val="00C86B8E"/>
    <w:rsid w:val="00C86D33"/>
    <w:rsid w:val="00C86DE3"/>
    <w:rsid w:val="00C873AB"/>
    <w:rsid w:val="00C908FC"/>
    <w:rsid w:val="00C909D8"/>
    <w:rsid w:val="00C913CD"/>
    <w:rsid w:val="00C91749"/>
    <w:rsid w:val="00C91852"/>
    <w:rsid w:val="00C91FB3"/>
    <w:rsid w:val="00C926C3"/>
    <w:rsid w:val="00C9352E"/>
    <w:rsid w:val="00C93AB6"/>
    <w:rsid w:val="00C9430A"/>
    <w:rsid w:val="00C94A4B"/>
    <w:rsid w:val="00C94DCF"/>
    <w:rsid w:val="00C95A48"/>
    <w:rsid w:val="00C9660C"/>
    <w:rsid w:val="00C96834"/>
    <w:rsid w:val="00C96A9B"/>
    <w:rsid w:val="00C96B2A"/>
    <w:rsid w:val="00C96FD4"/>
    <w:rsid w:val="00C978E9"/>
    <w:rsid w:val="00C9796C"/>
    <w:rsid w:val="00CA2B5F"/>
    <w:rsid w:val="00CA2EEB"/>
    <w:rsid w:val="00CA3259"/>
    <w:rsid w:val="00CA390A"/>
    <w:rsid w:val="00CA3D6B"/>
    <w:rsid w:val="00CA3DEA"/>
    <w:rsid w:val="00CA4573"/>
    <w:rsid w:val="00CA4A2C"/>
    <w:rsid w:val="00CA4AF2"/>
    <w:rsid w:val="00CA4BF7"/>
    <w:rsid w:val="00CA4EEA"/>
    <w:rsid w:val="00CA6787"/>
    <w:rsid w:val="00CA7765"/>
    <w:rsid w:val="00CB012E"/>
    <w:rsid w:val="00CB152B"/>
    <w:rsid w:val="00CB186B"/>
    <w:rsid w:val="00CB1A8C"/>
    <w:rsid w:val="00CB2588"/>
    <w:rsid w:val="00CB3431"/>
    <w:rsid w:val="00CB43CF"/>
    <w:rsid w:val="00CB5611"/>
    <w:rsid w:val="00CB58E9"/>
    <w:rsid w:val="00CB5ED7"/>
    <w:rsid w:val="00CB636C"/>
    <w:rsid w:val="00CB6616"/>
    <w:rsid w:val="00CB6693"/>
    <w:rsid w:val="00CB68B9"/>
    <w:rsid w:val="00CB6AF5"/>
    <w:rsid w:val="00CB7569"/>
    <w:rsid w:val="00CB7AC9"/>
    <w:rsid w:val="00CB7B21"/>
    <w:rsid w:val="00CB7F2A"/>
    <w:rsid w:val="00CC0B01"/>
    <w:rsid w:val="00CC0BB5"/>
    <w:rsid w:val="00CC0C87"/>
    <w:rsid w:val="00CC1320"/>
    <w:rsid w:val="00CC1992"/>
    <w:rsid w:val="00CC1C40"/>
    <w:rsid w:val="00CC25F1"/>
    <w:rsid w:val="00CC2F6C"/>
    <w:rsid w:val="00CC393D"/>
    <w:rsid w:val="00CC5835"/>
    <w:rsid w:val="00CC5840"/>
    <w:rsid w:val="00CC595B"/>
    <w:rsid w:val="00CC5CEF"/>
    <w:rsid w:val="00CC5F23"/>
    <w:rsid w:val="00CC66D0"/>
    <w:rsid w:val="00CC6FB0"/>
    <w:rsid w:val="00CC7299"/>
    <w:rsid w:val="00CC79EB"/>
    <w:rsid w:val="00CD1678"/>
    <w:rsid w:val="00CD1E12"/>
    <w:rsid w:val="00CD2051"/>
    <w:rsid w:val="00CD2D9D"/>
    <w:rsid w:val="00CD2E90"/>
    <w:rsid w:val="00CD30BE"/>
    <w:rsid w:val="00CD318D"/>
    <w:rsid w:val="00CD4037"/>
    <w:rsid w:val="00CD460E"/>
    <w:rsid w:val="00CD47F1"/>
    <w:rsid w:val="00CD4A8F"/>
    <w:rsid w:val="00CD4C90"/>
    <w:rsid w:val="00CD4D42"/>
    <w:rsid w:val="00CD4EE6"/>
    <w:rsid w:val="00CD5274"/>
    <w:rsid w:val="00CD5420"/>
    <w:rsid w:val="00CD5B1B"/>
    <w:rsid w:val="00CD5C32"/>
    <w:rsid w:val="00CD69F9"/>
    <w:rsid w:val="00CD7216"/>
    <w:rsid w:val="00CD77FC"/>
    <w:rsid w:val="00CD7C74"/>
    <w:rsid w:val="00CE0052"/>
    <w:rsid w:val="00CE036C"/>
    <w:rsid w:val="00CE047D"/>
    <w:rsid w:val="00CE077D"/>
    <w:rsid w:val="00CE142C"/>
    <w:rsid w:val="00CE1A70"/>
    <w:rsid w:val="00CE1AC9"/>
    <w:rsid w:val="00CE28D4"/>
    <w:rsid w:val="00CE2BD1"/>
    <w:rsid w:val="00CE2FD1"/>
    <w:rsid w:val="00CE3ADA"/>
    <w:rsid w:val="00CE4870"/>
    <w:rsid w:val="00CE684A"/>
    <w:rsid w:val="00CE7149"/>
    <w:rsid w:val="00CE71C6"/>
    <w:rsid w:val="00CE7C50"/>
    <w:rsid w:val="00CED9E8"/>
    <w:rsid w:val="00CF05F9"/>
    <w:rsid w:val="00CF1C90"/>
    <w:rsid w:val="00CF1CF6"/>
    <w:rsid w:val="00CF3209"/>
    <w:rsid w:val="00CF39AF"/>
    <w:rsid w:val="00CF3C2E"/>
    <w:rsid w:val="00CF3E59"/>
    <w:rsid w:val="00CF404D"/>
    <w:rsid w:val="00CF4C23"/>
    <w:rsid w:val="00CF5522"/>
    <w:rsid w:val="00CF5B1F"/>
    <w:rsid w:val="00CF5B9D"/>
    <w:rsid w:val="00CF5D7B"/>
    <w:rsid w:val="00CF66FA"/>
    <w:rsid w:val="00CF6701"/>
    <w:rsid w:val="00CF7A19"/>
    <w:rsid w:val="00CF7A40"/>
    <w:rsid w:val="00D00561"/>
    <w:rsid w:val="00D00CB7"/>
    <w:rsid w:val="00D012CA"/>
    <w:rsid w:val="00D01A2B"/>
    <w:rsid w:val="00D025D1"/>
    <w:rsid w:val="00D02633"/>
    <w:rsid w:val="00D02689"/>
    <w:rsid w:val="00D0299D"/>
    <w:rsid w:val="00D02B6A"/>
    <w:rsid w:val="00D02E64"/>
    <w:rsid w:val="00D04580"/>
    <w:rsid w:val="00D046AF"/>
    <w:rsid w:val="00D04A42"/>
    <w:rsid w:val="00D04B3C"/>
    <w:rsid w:val="00D05022"/>
    <w:rsid w:val="00D0505F"/>
    <w:rsid w:val="00D05771"/>
    <w:rsid w:val="00D062D2"/>
    <w:rsid w:val="00D06B61"/>
    <w:rsid w:val="00D071C0"/>
    <w:rsid w:val="00D07826"/>
    <w:rsid w:val="00D07BFB"/>
    <w:rsid w:val="00D07F1E"/>
    <w:rsid w:val="00D10647"/>
    <w:rsid w:val="00D10892"/>
    <w:rsid w:val="00D108F6"/>
    <w:rsid w:val="00D11154"/>
    <w:rsid w:val="00D113B4"/>
    <w:rsid w:val="00D12246"/>
    <w:rsid w:val="00D12659"/>
    <w:rsid w:val="00D1276E"/>
    <w:rsid w:val="00D12C77"/>
    <w:rsid w:val="00D13DA0"/>
    <w:rsid w:val="00D14189"/>
    <w:rsid w:val="00D14C59"/>
    <w:rsid w:val="00D158BF"/>
    <w:rsid w:val="00D16609"/>
    <w:rsid w:val="00D168E2"/>
    <w:rsid w:val="00D16A6C"/>
    <w:rsid w:val="00D16E07"/>
    <w:rsid w:val="00D202E9"/>
    <w:rsid w:val="00D22080"/>
    <w:rsid w:val="00D22525"/>
    <w:rsid w:val="00D23051"/>
    <w:rsid w:val="00D23067"/>
    <w:rsid w:val="00D23097"/>
    <w:rsid w:val="00D23C77"/>
    <w:rsid w:val="00D250FB"/>
    <w:rsid w:val="00D272AB"/>
    <w:rsid w:val="00D27A7C"/>
    <w:rsid w:val="00D27C51"/>
    <w:rsid w:val="00D27DDA"/>
    <w:rsid w:val="00D27F8D"/>
    <w:rsid w:val="00D30A2E"/>
    <w:rsid w:val="00D311C4"/>
    <w:rsid w:val="00D3144D"/>
    <w:rsid w:val="00D31C6F"/>
    <w:rsid w:val="00D32127"/>
    <w:rsid w:val="00D32BE3"/>
    <w:rsid w:val="00D3403A"/>
    <w:rsid w:val="00D3427E"/>
    <w:rsid w:val="00D346BF"/>
    <w:rsid w:val="00D347D4"/>
    <w:rsid w:val="00D34DBA"/>
    <w:rsid w:val="00D34E3E"/>
    <w:rsid w:val="00D35080"/>
    <w:rsid w:val="00D35912"/>
    <w:rsid w:val="00D35A83"/>
    <w:rsid w:val="00D35F02"/>
    <w:rsid w:val="00D3683B"/>
    <w:rsid w:val="00D36B6B"/>
    <w:rsid w:val="00D36FB5"/>
    <w:rsid w:val="00D3740F"/>
    <w:rsid w:val="00D37685"/>
    <w:rsid w:val="00D37A2E"/>
    <w:rsid w:val="00D39880"/>
    <w:rsid w:val="00D40E04"/>
    <w:rsid w:val="00D40F3A"/>
    <w:rsid w:val="00D410AE"/>
    <w:rsid w:val="00D41DA5"/>
    <w:rsid w:val="00D42B63"/>
    <w:rsid w:val="00D43060"/>
    <w:rsid w:val="00D44142"/>
    <w:rsid w:val="00D44289"/>
    <w:rsid w:val="00D4499A"/>
    <w:rsid w:val="00D44C90"/>
    <w:rsid w:val="00D45237"/>
    <w:rsid w:val="00D452F4"/>
    <w:rsid w:val="00D45D56"/>
    <w:rsid w:val="00D47D21"/>
    <w:rsid w:val="00D50278"/>
    <w:rsid w:val="00D528AE"/>
    <w:rsid w:val="00D52991"/>
    <w:rsid w:val="00D52DA0"/>
    <w:rsid w:val="00D53390"/>
    <w:rsid w:val="00D536EE"/>
    <w:rsid w:val="00D549A6"/>
    <w:rsid w:val="00D549FE"/>
    <w:rsid w:val="00D54C96"/>
    <w:rsid w:val="00D54D20"/>
    <w:rsid w:val="00D55124"/>
    <w:rsid w:val="00D5529E"/>
    <w:rsid w:val="00D555CC"/>
    <w:rsid w:val="00D558AD"/>
    <w:rsid w:val="00D56A86"/>
    <w:rsid w:val="00D56C99"/>
    <w:rsid w:val="00D56F0F"/>
    <w:rsid w:val="00D57125"/>
    <w:rsid w:val="00D57915"/>
    <w:rsid w:val="00D606DE"/>
    <w:rsid w:val="00D613A2"/>
    <w:rsid w:val="00D618FA"/>
    <w:rsid w:val="00D6263D"/>
    <w:rsid w:val="00D62C8C"/>
    <w:rsid w:val="00D6316C"/>
    <w:rsid w:val="00D6318B"/>
    <w:rsid w:val="00D64696"/>
    <w:rsid w:val="00D64997"/>
    <w:rsid w:val="00D64A71"/>
    <w:rsid w:val="00D64C76"/>
    <w:rsid w:val="00D65C3B"/>
    <w:rsid w:val="00D660C7"/>
    <w:rsid w:val="00D66264"/>
    <w:rsid w:val="00D66847"/>
    <w:rsid w:val="00D6786C"/>
    <w:rsid w:val="00D70F08"/>
    <w:rsid w:val="00D71418"/>
    <w:rsid w:val="00D71B10"/>
    <w:rsid w:val="00D71E7F"/>
    <w:rsid w:val="00D725CA"/>
    <w:rsid w:val="00D72B49"/>
    <w:rsid w:val="00D74BD6"/>
    <w:rsid w:val="00D750C1"/>
    <w:rsid w:val="00D754BD"/>
    <w:rsid w:val="00D76046"/>
    <w:rsid w:val="00D7639B"/>
    <w:rsid w:val="00D777B3"/>
    <w:rsid w:val="00D77BDE"/>
    <w:rsid w:val="00D805F4"/>
    <w:rsid w:val="00D808F4"/>
    <w:rsid w:val="00D80B8D"/>
    <w:rsid w:val="00D80BA0"/>
    <w:rsid w:val="00D810A8"/>
    <w:rsid w:val="00D81A93"/>
    <w:rsid w:val="00D82128"/>
    <w:rsid w:val="00D83011"/>
    <w:rsid w:val="00D83297"/>
    <w:rsid w:val="00D83478"/>
    <w:rsid w:val="00D8407E"/>
    <w:rsid w:val="00D855DA"/>
    <w:rsid w:val="00D860C0"/>
    <w:rsid w:val="00D86DD2"/>
    <w:rsid w:val="00D8770D"/>
    <w:rsid w:val="00D90AFD"/>
    <w:rsid w:val="00D91768"/>
    <w:rsid w:val="00D918E2"/>
    <w:rsid w:val="00D91C62"/>
    <w:rsid w:val="00D91DDF"/>
    <w:rsid w:val="00D9243C"/>
    <w:rsid w:val="00D9275A"/>
    <w:rsid w:val="00D92812"/>
    <w:rsid w:val="00D92C76"/>
    <w:rsid w:val="00D933C9"/>
    <w:rsid w:val="00D943D4"/>
    <w:rsid w:val="00D94533"/>
    <w:rsid w:val="00D94D2E"/>
    <w:rsid w:val="00D953AD"/>
    <w:rsid w:val="00D954E6"/>
    <w:rsid w:val="00D968B5"/>
    <w:rsid w:val="00D97576"/>
    <w:rsid w:val="00D97785"/>
    <w:rsid w:val="00DA05B2"/>
    <w:rsid w:val="00DA10F1"/>
    <w:rsid w:val="00DA2053"/>
    <w:rsid w:val="00DA20D7"/>
    <w:rsid w:val="00DA2598"/>
    <w:rsid w:val="00DA27C8"/>
    <w:rsid w:val="00DA27F5"/>
    <w:rsid w:val="00DA29B1"/>
    <w:rsid w:val="00DA3571"/>
    <w:rsid w:val="00DA37EC"/>
    <w:rsid w:val="00DA3EFC"/>
    <w:rsid w:val="00DA40A3"/>
    <w:rsid w:val="00DA40A9"/>
    <w:rsid w:val="00DA4463"/>
    <w:rsid w:val="00DA44A6"/>
    <w:rsid w:val="00DA497F"/>
    <w:rsid w:val="00DA49E6"/>
    <w:rsid w:val="00DA4C75"/>
    <w:rsid w:val="00DA4CA0"/>
    <w:rsid w:val="00DA55D1"/>
    <w:rsid w:val="00DA5818"/>
    <w:rsid w:val="00DA60B1"/>
    <w:rsid w:val="00DA6AAE"/>
    <w:rsid w:val="00DA7190"/>
    <w:rsid w:val="00DA7763"/>
    <w:rsid w:val="00DB0D21"/>
    <w:rsid w:val="00DB1B72"/>
    <w:rsid w:val="00DB22C4"/>
    <w:rsid w:val="00DB32AB"/>
    <w:rsid w:val="00DB4737"/>
    <w:rsid w:val="00DB4F86"/>
    <w:rsid w:val="00DB61A8"/>
    <w:rsid w:val="00DB62C6"/>
    <w:rsid w:val="00DB7126"/>
    <w:rsid w:val="00DB74A8"/>
    <w:rsid w:val="00DB7B9E"/>
    <w:rsid w:val="00DB7F86"/>
    <w:rsid w:val="00DC02AD"/>
    <w:rsid w:val="00DC0B79"/>
    <w:rsid w:val="00DC1C82"/>
    <w:rsid w:val="00DC1DDD"/>
    <w:rsid w:val="00DC1F0E"/>
    <w:rsid w:val="00DC267D"/>
    <w:rsid w:val="00DC2A4A"/>
    <w:rsid w:val="00DC312D"/>
    <w:rsid w:val="00DC343D"/>
    <w:rsid w:val="00DC3553"/>
    <w:rsid w:val="00DC3B00"/>
    <w:rsid w:val="00DC4646"/>
    <w:rsid w:val="00DC46C4"/>
    <w:rsid w:val="00DC5D11"/>
    <w:rsid w:val="00DC5F4F"/>
    <w:rsid w:val="00DC606B"/>
    <w:rsid w:val="00DC63DD"/>
    <w:rsid w:val="00DC64A3"/>
    <w:rsid w:val="00DC7ED8"/>
    <w:rsid w:val="00DC7FF0"/>
    <w:rsid w:val="00DD01E2"/>
    <w:rsid w:val="00DD0263"/>
    <w:rsid w:val="00DD038E"/>
    <w:rsid w:val="00DD0BAF"/>
    <w:rsid w:val="00DD0F62"/>
    <w:rsid w:val="00DD1746"/>
    <w:rsid w:val="00DD2B1B"/>
    <w:rsid w:val="00DD328B"/>
    <w:rsid w:val="00DD35D7"/>
    <w:rsid w:val="00DD3771"/>
    <w:rsid w:val="00DD439A"/>
    <w:rsid w:val="00DD4CD3"/>
    <w:rsid w:val="00DD55E3"/>
    <w:rsid w:val="00DD564A"/>
    <w:rsid w:val="00DD5C02"/>
    <w:rsid w:val="00DD5D44"/>
    <w:rsid w:val="00DD666F"/>
    <w:rsid w:val="00DD6B26"/>
    <w:rsid w:val="00DD75DE"/>
    <w:rsid w:val="00DE0668"/>
    <w:rsid w:val="00DE06BC"/>
    <w:rsid w:val="00DE1167"/>
    <w:rsid w:val="00DE123B"/>
    <w:rsid w:val="00DE21E4"/>
    <w:rsid w:val="00DE221B"/>
    <w:rsid w:val="00DE2DAC"/>
    <w:rsid w:val="00DE306E"/>
    <w:rsid w:val="00DE346C"/>
    <w:rsid w:val="00DE3C8E"/>
    <w:rsid w:val="00DE4296"/>
    <w:rsid w:val="00DE4690"/>
    <w:rsid w:val="00DE494D"/>
    <w:rsid w:val="00DE64F9"/>
    <w:rsid w:val="00DF0166"/>
    <w:rsid w:val="00DF07E9"/>
    <w:rsid w:val="00DF17E7"/>
    <w:rsid w:val="00DF23B3"/>
    <w:rsid w:val="00DF2409"/>
    <w:rsid w:val="00DF30C6"/>
    <w:rsid w:val="00DF3FF6"/>
    <w:rsid w:val="00DF4282"/>
    <w:rsid w:val="00DF4613"/>
    <w:rsid w:val="00DF57FD"/>
    <w:rsid w:val="00DF63C4"/>
    <w:rsid w:val="00DF6B25"/>
    <w:rsid w:val="00DF7698"/>
    <w:rsid w:val="00E000C3"/>
    <w:rsid w:val="00E0089E"/>
    <w:rsid w:val="00E008DE"/>
    <w:rsid w:val="00E00B2B"/>
    <w:rsid w:val="00E04956"/>
    <w:rsid w:val="00E05C27"/>
    <w:rsid w:val="00E06387"/>
    <w:rsid w:val="00E07744"/>
    <w:rsid w:val="00E07A2F"/>
    <w:rsid w:val="00E10538"/>
    <w:rsid w:val="00E10574"/>
    <w:rsid w:val="00E10809"/>
    <w:rsid w:val="00E10E72"/>
    <w:rsid w:val="00E10FDD"/>
    <w:rsid w:val="00E11FC5"/>
    <w:rsid w:val="00E12CA5"/>
    <w:rsid w:val="00E131C7"/>
    <w:rsid w:val="00E13639"/>
    <w:rsid w:val="00E13985"/>
    <w:rsid w:val="00E13CD4"/>
    <w:rsid w:val="00E13E5F"/>
    <w:rsid w:val="00E13FB6"/>
    <w:rsid w:val="00E140D0"/>
    <w:rsid w:val="00E146A6"/>
    <w:rsid w:val="00E15439"/>
    <w:rsid w:val="00E154E7"/>
    <w:rsid w:val="00E158D3"/>
    <w:rsid w:val="00E1642B"/>
    <w:rsid w:val="00E164F4"/>
    <w:rsid w:val="00E17E7C"/>
    <w:rsid w:val="00E2061D"/>
    <w:rsid w:val="00E21275"/>
    <w:rsid w:val="00E21D06"/>
    <w:rsid w:val="00E21D8D"/>
    <w:rsid w:val="00E231A2"/>
    <w:rsid w:val="00E23803"/>
    <w:rsid w:val="00E23ED7"/>
    <w:rsid w:val="00E246F0"/>
    <w:rsid w:val="00E24D96"/>
    <w:rsid w:val="00E24DFE"/>
    <w:rsid w:val="00E25A62"/>
    <w:rsid w:val="00E260C5"/>
    <w:rsid w:val="00E2639D"/>
    <w:rsid w:val="00E26746"/>
    <w:rsid w:val="00E26C4B"/>
    <w:rsid w:val="00E26D82"/>
    <w:rsid w:val="00E2700D"/>
    <w:rsid w:val="00E273F1"/>
    <w:rsid w:val="00E27617"/>
    <w:rsid w:val="00E27DA4"/>
    <w:rsid w:val="00E30109"/>
    <w:rsid w:val="00E3069F"/>
    <w:rsid w:val="00E30BBF"/>
    <w:rsid w:val="00E30D3E"/>
    <w:rsid w:val="00E30DE6"/>
    <w:rsid w:val="00E30F49"/>
    <w:rsid w:val="00E31890"/>
    <w:rsid w:val="00E319A8"/>
    <w:rsid w:val="00E319E7"/>
    <w:rsid w:val="00E322A5"/>
    <w:rsid w:val="00E3249C"/>
    <w:rsid w:val="00E326F3"/>
    <w:rsid w:val="00E32B25"/>
    <w:rsid w:val="00E32DED"/>
    <w:rsid w:val="00E347A0"/>
    <w:rsid w:val="00E34998"/>
    <w:rsid w:val="00E34F8E"/>
    <w:rsid w:val="00E3584F"/>
    <w:rsid w:val="00E3602C"/>
    <w:rsid w:val="00E360B5"/>
    <w:rsid w:val="00E369AA"/>
    <w:rsid w:val="00E36A63"/>
    <w:rsid w:val="00E36B9D"/>
    <w:rsid w:val="00E377EB"/>
    <w:rsid w:val="00E37D4E"/>
    <w:rsid w:val="00E40283"/>
    <w:rsid w:val="00E40AAD"/>
    <w:rsid w:val="00E41640"/>
    <w:rsid w:val="00E416AE"/>
    <w:rsid w:val="00E4203B"/>
    <w:rsid w:val="00E429EA"/>
    <w:rsid w:val="00E42E00"/>
    <w:rsid w:val="00E435C2"/>
    <w:rsid w:val="00E435CD"/>
    <w:rsid w:val="00E43BE1"/>
    <w:rsid w:val="00E43DC1"/>
    <w:rsid w:val="00E44811"/>
    <w:rsid w:val="00E4607B"/>
    <w:rsid w:val="00E464E6"/>
    <w:rsid w:val="00E4681B"/>
    <w:rsid w:val="00E468CE"/>
    <w:rsid w:val="00E46A8D"/>
    <w:rsid w:val="00E46C14"/>
    <w:rsid w:val="00E46D30"/>
    <w:rsid w:val="00E4728A"/>
    <w:rsid w:val="00E475EB"/>
    <w:rsid w:val="00E47D23"/>
    <w:rsid w:val="00E47E92"/>
    <w:rsid w:val="00E47FC8"/>
    <w:rsid w:val="00E50370"/>
    <w:rsid w:val="00E50629"/>
    <w:rsid w:val="00E5074C"/>
    <w:rsid w:val="00E51C3B"/>
    <w:rsid w:val="00E523F1"/>
    <w:rsid w:val="00E52457"/>
    <w:rsid w:val="00E52F02"/>
    <w:rsid w:val="00E5329C"/>
    <w:rsid w:val="00E53822"/>
    <w:rsid w:val="00E546CE"/>
    <w:rsid w:val="00E55C67"/>
    <w:rsid w:val="00E55DC9"/>
    <w:rsid w:val="00E55F4A"/>
    <w:rsid w:val="00E56136"/>
    <w:rsid w:val="00E562DE"/>
    <w:rsid w:val="00E567FA"/>
    <w:rsid w:val="00E569D9"/>
    <w:rsid w:val="00E60372"/>
    <w:rsid w:val="00E60713"/>
    <w:rsid w:val="00E60890"/>
    <w:rsid w:val="00E61324"/>
    <w:rsid w:val="00E61C0E"/>
    <w:rsid w:val="00E620C8"/>
    <w:rsid w:val="00E62D8A"/>
    <w:rsid w:val="00E63D4C"/>
    <w:rsid w:val="00E64A8E"/>
    <w:rsid w:val="00E65491"/>
    <w:rsid w:val="00E65786"/>
    <w:rsid w:val="00E66785"/>
    <w:rsid w:val="00E66E74"/>
    <w:rsid w:val="00E66F64"/>
    <w:rsid w:val="00E67491"/>
    <w:rsid w:val="00E67B0C"/>
    <w:rsid w:val="00E67CCA"/>
    <w:rsid w:val="00E67D4F"/>
    <w:rsid w:val="00E67D5E"/>
    <w:rsid w:val="00E67E23"/>
    <w:rsid w:val="00E70CC6"/>
    <w:rsid w:val="00E7157B"/>
    <w:rsid w:val="00E72040"/>
    <w:rsid w:val="00E7231A"/>
    <w:rsid w:val="00E726F8"/>
    <w:rsid w:val="00E72BE3"/>
    <w:rsid w:val="00E738D0"/>
    <w:rsid w:val="00E7391B"/>
    <w:rsid w:val="00E74137"/>
    <w:rsid w:val="00E74554"/>
    <w:rsid w:val="00E74F60"/>
    <w:rsid w:val="00E754E2"/>
    <w:rsid w:val="00E76415"/>
    <w:rsid w:val="00E76DA6"/>
    <w:rsid w:val="00E779C6"/>
    <w:rsid w:val="00E77DF4"/>
    <w:rsid w:val="00E807C4"/>
    <w:rsid w:val="00E80E18"/>
    <w:rsid w:val="00E810D5"/>
    <w:rsid w:val="00E81337"/>
    <w:rsid w:val="00E81633"/>
    <w:rsid w:val="00E81F3A"/>
    <w:rsid w:val="00E81F77"/>
    <w:rsid w:val="00E83B55"/>
    <w:rsid w:val="00E844A4"/>
    <w:rsid w:val="00E84793"/>
    <w:rsid w:val="00E84EA9"/>
    <w:rsid w:val="00E8525B"/>
    <w:rsid w:val="00E857C1"/>
    <w:rsid w:val="00E85DE4"/>
    <w:rsid w:val="00E86815"/>
    <w:rsid w:val="00E87422"/>
    <w:rsid w:val="00E8789F"/>
    <w:rsid w:val="00E87CC8"/>
    <w:rsid w:val="00E87D62"/>
    <w:rsid w:val="00E87DB8"/>
    <w:rsid w:val="00E90A11"/>
    <w:rsid w:val="00E90A3C"/>
    <w:rsid w:val="00E91B59"/>
    <w:rsid w:val="00E922E1"/>
    <w:rsid w:val="00E92653"/>
    <w:rsid w:val="00E927D4"/>
    <w:rsid w:val="00E92FDF"/>
    <w:rsid w:val="00E9332A"/>
    <w:rsid w:val="00E94015"/>
    <w:rsid w:val="00E940FC"/>
    <w:rsid w:val="00E9471E"/>
    <w:rsid w:val="00E94F6F"/>
    <w:rsid w:val="00E95415"/>
    <w:rsid w:val="00E97971"/>
    <w:rsid w:val="00EA02D0"/>
    <w:rsid w:val="00EA0503"/>
    <w:rsid w:val="00EA0C56"/>
    <w:rsid w:val="00EA1206"/>
    <w:rsid w:val="00EA1334"/>
    <w:rsid w:val="00EA17FC"/>
    <w:rsid w:val="00EA1A3C"/>
    <w:rsid w:val="00EA1E07"/>
    <w:rsid w:val="00EA219E"/>
    <w:rsid w:val="00EA267C"/>
    <w:rsid w:val="00EA2A6E"/>
    <w:rsid w:val="00EA2CB9"/>
    <w:rsid w:val="00EA3078"/>
    <w:rsid w:val="00EA4183"/>
    <w:rsid w:val="00EA6B20"/>
    <w:rsid w:val="00EA746B"/>
    <w:rsid w:val="00EB0EC1"/>
    <w:rsid w:val="00EB1704"/>
    <w:rsid w:val="00EB1EDE"/>
    <w:rsid w:val="00EB2DEF"/>
    <w:rsid w:val="00EB3A30"/>
    <w:rsid w:val="00EB3B64"/>
    <w:rsid w:val="00EB3CF6"/>
    <w:rsid w:val="00EB4019"/>
    <w:rsid w:val="00EB40BE"/>
    <w:rsid w:val="00EB4C5D"/>
    <w:rsid w:val="00EB7332"/>
    <w:rsid w:val="00EB7550"/>
    <w:rsid w:val="00EC0ABB"/>
    <w:rsid w:val="00EC1B76"/>
    <w:rsid w:val="00EC1B99"/>
    <w:rsid w:val="00EC237B"/>
    <w:rsid w:val="00EC36CC"/>
    <w:rsid w:val="00EC4270"/>
    <w:rsid w:val="00EC4596"/>
    <w:rsid w:val="00EC498A"/>
    <w:rsid w:val="00EC4D6E"/>
    <w:rsid w:val="00EC5E3B"/>
    <w:rsid w:val="00EC601C"/>
    <w:rsid w:val="00EC601F"/>
    <w:rsid w:val="00EC7A9D"/>
    <w:rsid w:val="00ED079A"/>
    <w:rsid w:val="00ED0C1A"/>
    <w:rsid w:val="00ED10B8"/>
    <w:rsid w:val="00ED18E7"/>
    <w:rsid w:val="00ED26BC"/>
    <w:rsid w:val="00ED2D1F"/>
    <w:rsid w:val="00ED3416"/>
    <w:rsid w:val="00ED49CC"/>
    <w:rsid w:val="00ED52B0"/>
    <w:rsid w:val="00ED6136"/>
    <w:rsid w:val="00ED768A"/>
    <w:rsid w:val="00ED76A7"/>
    <w:rsid w:val="00ED7D2A"/>
    <w:rsid w:val="00EE0C44"/>
    <w:rsid w:val="00EE1037"/>
    <w:rsid w:val="00EE146B"/>
    <w:rsid w:val="00EE1A1E"/>
    <w:rsid w:val="00EE1B18"/>
    <w:rsid w:val="00EE1E39"/>
    <w:rsid w:val="00EE2712"/>
    <w:rsid w:val="00EE2B30"/>
    <w:rsid w:val="00EE2E2F"/>
    <w:rsid w:val="00EE3112"/>
    <w:rsid w:val="00EE34B4"/>
    <w:rsid w:val="00EE3782"/>
    <w:rsid w:val="00EE38E2"/>
    <w:rsid w:val="00EE3D03"/>
    <w:rsid w:val="00EE44D3"/>
    <w:rsid w:val="00EE47A2"/>
    <w:rsid w:val="00EE4BF7"/>
    <w:rsid w:val="00EE546D"/>
    <w:rsid w:val="00EE5A9C"/>
    <w:rsid w:val="00EE5D1B"/>
    <w:rsid w:val="00EE610B"/>
    <w:rsid w:val="00EE63A1"/>
    <w:rsid w:val="00EE63EF"/>
    <w:rsid w:val="00EE65DB"/>
    <w:rsid w:val="00EE77C5"/>
    <w:rsid w:val="00EE7AEB"/>
    <w:rsid w:val="00EF01F9"/>
    <w:rsid w:val="00EF08F0"/>
    <w:rsid w:val="00EF0919"/>
    <w:rsid w:val="00EF135D"/>
    <w:rsid w:val="00EF1C43"/>
    <w:rsid w:val="00EF1F22"/>
    <w:rsid w:val="00EF2E9B"/>
    <w:rsid w:val="00EF3CE0"/>
    <w:rsid w:val="00EF4228"/>
    <w:rsid w:val="00EF4CEE"/>
    <w:rsid w:val="00EF4E16"/>
    <w:rsid w:val="00EF5D9C"/>
    <w:rsid w:val="00EF5FE8"/>
    <w:rsid w:val="00EF7DB7"/>
    <w:rsid w:val="00F00578"/>
    <w:rsid w:val="00F00631"/>
    <w:rsid w:val="00F00D72"/>
    <w:rsid w:val="00F017A8"/>
    <w:rsid w:val="00F01A24"/>
    <w:rsid w:val="00F01C69"/>
    <w:rsid w:val="00F02B64"/>
    <w:rsid w:val="00F02E4D"/>
    <w:rsid w:val="00F0395E"/>
    <w:rsid w:val="00F03B72"/>
    <w:rsid w:val="00F04B4B"/>
    <w:rsid w:val="00F05F4F"/>
    <w:rsid w:val="00F06411"/>
    <w:rsid w:val="00F0697D"/>
    <w:rsid w:val="00F1017D"/>
    <w:rsid w:val="00F11577"/>
    <w:rsid w:val="00F1163F"/>
    <w:rsid w:val="00F11702"/>
    <w:rsid w:val="00F11994"/>
    <w:rsid w:val="00F119EF"/>
    <w:rsid w:val="00F11C64"/>
    <w:rsid w:val="00F128CB"/>
    <w:rsid w:val="00F12AEF"/>
    <w:rsid w:val="00F12D2B"/>
    <w:rsid w:val="00F12F4B"/>
    <w:rsid w:val="00F13011"/>
    <w:rsid w:val="00F14BAC"/>
    <w:rsid w:val="00F14EF0"/>
    <w:rsid w:val="00F14F4D"/>
    <w:rsid w:val="00F16424"/>
    <w:rsid w:val="00F169E2"/>
    <w:rsid w:val="00F16EB9"/>
    <w:rsid w:val="00F17E8F"/>
    <w:rsid w:val="00F20196"/>
    <w:rsid w:val="00F2173B"/>
    <w:rsid w:val="00F21957"/>
    <w:rsid w:val="00F21AA9"/>
    <w:rsid w:val="00F21ACA"/>
    <w:rsid w:val="00F2253F"/>
    <w:rsid w:val="00F225C9"/>
    <w:rsid w:val="00F22EA0"/>
    <w:rsid w:val="00F23EB5"/>
    <w:rsid w:val="00F24DCE"/>
    <w:rsid w:val="00F2564F"/>
    <w:rsid w:val="00F26011"/>
    <w:rsid w:val="00F26463"/>
    <w:rsid w:val="00F268A6"/>
    <w:rsid w:val="00F270EB"/>
    <w:rsid w:val="00F27898"/>
    <w:rsid w:val="00F3078A"/>
    <w:rsid w:val="00F309B1"/>
    <w:rsid w:val="00F30A97"/>
    <w:rsid w:val="00F30AAE"/>
    <w:rsid w:val="00F30FB5"/>
    <w:rsid w:val="00F31D67"/>
    <w:rsid w:val="00F32071"/>
    <w:rsid w:val="00F323B4"/>
    <w:rsid w:val="00F326E5"/>
    <w:rsid w:val="00F32808"/>
    <w:rsid w:val="00F334E5"/>
    <w:rsid w:val="00F338BC"/>
    <w:rsid w:val="00F35061"/>
    <w:rsid w:val="00F3541D"/>
    <w:rsid w:val="00F35A06"/>
    <w:rsid w:val="00F363FB"/>
    <w:rsid w:val="00F36983"/>
    <w:rsid w:val="00F37B30"/>
    <w:rsid w:val="00F40634"/>
    <w:rsid w:val="00F40DD5"/>
    <w:rsid w:val="00F411C8"/>
    <w:rsid w:val="00F41A5F"/>
    <w:rsid w:val="00F42231"/>
    <w:rsid w:val="00F42727"/>
    <w:rsid w:val="00F42B8E"/>
    <w:rsid w:val="00F42FA6"/>
    <w:rsid w:val="00F43D8C"/>
    <w:rsid w:val="00F44198"/>
    <w:rsid w:val="00F441CC"/>
    <w:rsid w:val="00F44492"/>
    <w:rsid w:val="00F448D3"/>
    <w:rsid w:val="00F4513E"/>
    <w:rsid w:val="00F45D44"/>
    <w:rsid w:val="00F46727"/>
    <w:rsid w:val="00F467F8"/>
    <w:rsid w:val="00F47ABC"/>
    <w:rsid w:val="00F5142E"/>
    <w:rsid w:val="00F51571"/>
    <w:rsid w:val="00F51646"/>
    <w:rsid w:val="00F51AA0"/>
    <w:rsid w:val="00F52B08"/>
    <w:rsid w:val="00F53DA8"/>
    <w:rsid w:val="00F549AF"/>
    <w:rsid w:val="00F54D02"/>
    <w:rsid w:val="00F5502C"/>
    <w:rsid w:val="00F5628A"/>
    <w:rsid w:val="00F56BEA"/>
    <w:rsid w:val="00F56FA1"/>
    <w:rsid w:val="00F57157"/>
    <w:rsid w:val="00F57350"/>
    <w:rsid w:val="00F593FE"/>
    <w:rsid w:val="00F603A4"/>
    <w:rsid w:val="00F60884"/>
    <w:rsid w:val="00F612D7"/>
    <w:rsid w:val="00F615B4"/>
    <w:rsid w:val="00F61641"/>
    <w:rsid w:val="00F61EF7"/>
    <w:rsid w:val="00F62B7B"/>
    <w:rsid w:val="00F62F08"/>
    <w:rsid w:val="00F6323E"/>
    <w:rsid w:val="00F63619"/>
    <w:rsid w:val="00F65696"/>
    <w:rsid w:val="00F656AC"/>
    <w:rsid w:val="00F65793"/>
    <w:rsid w:val="00F661D8"/>
    <w:rsid w:val="00F6623F"/>
    <w:rsid w:val="00F66320"/>
    <w:rsid w:val="00F66EE7"/>
    <w:rsid w:val="00F66F6C"/>
    <w:rsid w:val="00F67B49"/>
    <w:rsid w:val="00F709D9"/>
    <w:rsid w:val="00F71436"/>
    <w:rsid w:val="00F72282"/>
    <w:rsid w:val="00F724A5"/>
    <w:rsid w:val="00F724DB"/>
    <w:rsid w:val="00F72617"/>
    <w:rsid w:val="00F74786"/>
    <w:rsid w:val="00F75059"/>
    <w:rsid w:val="00F75975"/>
    <w:rsid w:val="00F75DEE"/>
    <w:rsid w:val="00F764C7"/>
    <w:rsid w:val="00F769A1"/>
    <w:rsid w:val="00F778EC"/>
    <w:rsid w:val="00F77E9C"/>
    <w:rsid w:val="00F806A8"/>
    <w:rsid w:val="00F80709"/>
    <w:rsid w:val="00F813F1"/>
    <w:rsid w:val="00F8194D"/>
    <w:rsid w:val="00F82348"/>
    <w:rsid w:val="00F82E4A"/>
    <w:rsid w:val="00F839ED"/>
    <w:rsid w:val="00F840EB"/>
    <w:rsid w:val="00F84ACD"/>
    <w:rsid w:val="00F84E67"/>
    <w:rsid w:val="00F85947"/>
    <w:rsid w:val="00F85D84"/>
    <w:rsid w:val="00F864F0"/>
    <w:rsid w:val="00F86A68"/>
    <w:rsid w:val="00F86ACE"/>
    <w:rsid w:val="00F86B60"/>
    <w:rsid w:val="00F87102"/>
    <w:rsid w:val="00F87798"/>
    <w:rsid w:val="00F8784F"/>
    <w:rsid w:val="00F87B19"/>
    <w:rsid w:val="00F926C5"/>
    <w:rsid w:val="00F92FE8"/>
    <w:rsid w:val="00F93C39"/>
    <w:rsid w:val="00F95396"/>
    <w:rsid w:val="00F95C2D"/>
    <w:rsid w:val="00F95E70"/>
    <w:rsid w:val="00F95F02"/>
    <w:rsid w:val="00F9759F"/>
    <w:rsid w:val="00FA03F2"/>
    <w:rsid w:val="00FA0592"/>
    <w:rsid w:val="00FA134B"/>
    <w:rsid w:val="00FA22F3"/>
    <w:rsid w:val="00FA29A0"/>
    <w:rsid w:val="00FA2A31"/>
    <w:rsid w:val="00FA2C9E"/>
    <w:rsid w:val="00FA40CD"/>
    <w:rsid w:val="00FA4509"/>
    <w:rsid w:val="00FA4B75"/>
    <w:rsid w:val="00FA5B59"/>
    <w:rsid w:val="00FA62DA"/>
    <w:rsid w:val="00FA6967"/>
    <w:rsid w:val="00FA7247"/>
    <w:rsid w:val="00FB13C5"/>
    <w:rsid w:val="00FB2E9A"/>
    <w:rsid w:val="00FB2FCC"/>
    <w:rsid w:val="00FB38BB"/>
    <w:rsid w:val="00FB3DA3"/>
    <w:rsid w:val="00FB42A2"/>
    <w:rsid w:val="00FB560A"/>
    <w:rsid w:val="00FB5795"/>
    <w:rsid w:val="00FB5E10"/>
    <w:rsid w:val="00FB5F1A"/>
    <w:rsid w:val="00FB633C"/>
    <w:rsid w:val="00FB69F7"/>
    <w:rsid w:val="00FB6EB1"/>
    <w:rsid w:val="00FB73CA"/>
    <w:rsid w:val="00FB7B14"/>
    <w:rsid w:val="00FC0186"/>
    <w:rsid w:val="00FC0FF7"/>
    <w:rsid w:val="00FC1000"/>
    <w:rsid w:val="00FC12FE"/>
    <w:rsid w:val="00FC19B5"/>
    <w:rsid w:val="00FC1ACF"/>
    <w:rsid w:val="00FC1AE1"/>
    <w:rsid w:val="00FC259B"/>
    <w:rsid w:val="00FC2AF9"/>
    <w:rsid w:val="00FC3A34"/>
    <w:rsid w:val="00FC3E61"/>
    <w:rsid w:val="00FC4DD8"/>
    <w:rsid w:val="00FC6001"/>
    <w:rsid w:val="00FC612A"/>
    <w:rsid w:val="00FC61C7"/>
    <w:rsid w:val="00FC63E3"/>
    <w:rsid w:val="00FC684D"/>
    <w:rsid w:val="00FC6B72"/>
    <w:rsid w:val="00FC6D0E"/>
    <w:rsid w:val="00FC6E4E"/>
    <w:rsid w:val="00FC7773"/>
    <w:rsid w:val="00FC79E9"/>
    <w:rsid w:val="00FD1189"/>
    <w:rsid w:val="00FD118D"/>
    <w:rsid w:val="00FD21DF"/>
    <w:rsid w:val="00FD43C0"/>
    <w:rsid w:val="00FD469E"/>
    <w:rsid w:val="00FD4998"/>
    <w:rsid w:val="00FD4B08"/>
    <w:rsid w:val="00FD5A17"/>
    <w:rsid w:val="00FD6429"/>
    <w:rsid w:val="00FD674C"/>
    <w:rsid w:val="00FD7469"/>
    <w:rsid w:val="00FD7E28"/>
    <w:rsid w:val="00FE0814"/>
    <w:rsid w:val="00FE0EEE"/>
    <w:rsid w:val="00FE1206"/>
    <w:rsid w:val="00FE177C"/>
    <w:rsid w:val="00FE1FB1"/>
    <w:rsid w:val="00FE2775"/>
    <w:rsid w:val="00FE35B8"/>
    <w:rsid w:val="00FE37A0"/>
    <w:rsid w:val="00FE3FB1"/>
    <w:rsid w:val="00FE4011"/>
    <w:rsid w:val="00FE40A4"/>
    <w:rsid w:val="00FE43E6"/>
    <w:rsid w:val="00FE4AFC"/>
    <w:rsid w:val="00FE5800"/>
    <w:rsid w:val="00FE6085"/>
    <w:rsid w:val="00FE610E"/>
    <w:rsid w:val="00FE627F"/>
    <w:rsid w:val="00FE64F8"/>
    <w:rsid w:val="00FE65AF"/>
    <w:rsid w:val="00FE6882"/>
    <w:rsid w:val="00FE6BF1"/>
    <w:rsid w:val="00FE79CE"/>
    <w:rsid w:val="00FE7E97"/>
    <w:rsid w:val="00FF0B39"/>
    <w:rsid w:val="00FF173B"/>
    <w:rsid w:val="00FF1EA9"/>
    <w:rsid w:val="00FF26BC"/>
    <w:rsid w:val="00FF3150"/>
    <w:rsid w:val="00FF322E"/>
    <w:rsid w:val="00FF391C"/>
    <w:rsid w:val="00FF4254"/>
    <w:rsid w:val="00FF42FF"/>
    <w:rsid w:val="00FF484E"/>
    <w:rsid w:val="00FF4A6B"/>
    <w:rsid w:val="00FF4C00"/>
    <w:rsid w:val="00FF560E"/>
    <w:rsid w:val="00FF5DDA"/>
    <w:rsid w:val="00FF6684"/>
    <w:rsid w:val="00FF7283"/>
    <w:rsid w:val="00FF7847"/>
    <w:rsid w:val="010173F5"/>
    <w:rsid w:val="01066F9E"/>
    <w:rsid w:val="0116B312"/>
    <w:rsid w:val="011ECEBC"/>
    <w:rsid w:val="0129EF63"/>
    <w:rsid w:val="012DA4BA"/>
    <w:rsid w:val="016BCCC7"/>
    <w:rsid w:val="017054A9"/>
    <w:rsid w:val="017B812E"/>
    <w:rsid w:val="019F4D1E"/>
    <w:rsid w:val="01BBDA76"/>
    <w:rsid w:val="01BDBBCB"/>
    <w:rsid w:val="01BFFCEF"/>
    <w:rsid w:val="01E461A0"/>
    <w:rsid w:val="0213D1C8"/>
    <w:rsid w:val="021C5D72"/>
    <w:rsid w:val="0230C8CF"/>
    <w:rsid w:val="0230F86B"/>
    <w:rsid w:val="024D1A4E"/>
    <w:rsid w:val="02837177"/>
    <w:rsid w:val="029609DF"/>
    <w:rsid w:val="02B8A62A"/>
    <w:rsid w:val="02C253BB"/>
    <w:rsid w:val="02E48040"/>
    <w:rsid w:val="02F65C07"/>
    <w:rsid w:val="03060294"/>
    <w:rsid w:val="0315D749"/>
    <w:rsid w:val="0338BE55"/>
    <w:rsid w:val="0342624F"/>
    <w:rsid w:val="035FCD7C"/>
    <w:rsid w:val="038B888B"/>
    <w:rsid w:val="03A79B62"/>
    <w:rsid w:val="03A9ECCF"/>
    <w:rsid w:val="0415EC52"/>
    <w:rsid w:val="0445CEAE"/>
    <w:rsid w:val="0462FE7C"/>
    <w:rsid w:val="046D4A88"/>
    <w:rsid w:val="0492C5E2"/>
    <w:rsid w:val="04D742E1"/>
    <w:rsid w:val="04ED7FC8"/>
    <w:rsid w:val="04F6B89C"/>
    <w:rsid w:val="05172F4A"/>
    <w:rsid w:val="0518216A"/>
    <w:rsid w:val="051C9FDD"/>
    <w:rsid w:val="052281FE"/>
    <w:rsid w:val="05307CA2"/>
    <w:rsid w:val="0559A759"/>
    <w:rsid w:val="0581205C"/>
    <w:rsid w:val="05825854"/>
    <w:rsid w:val="05A2DA21"/>
    <w:rsid w:val="05A8F5EA"/>
    <w:rsid w:val="05AE988B"/>
    <w:rsid w:val="05B72C7B"/>
    <w:rsid w:val="05D67D57"/>
    <w:rsid w:val="05D86183"/>
    <w:rsid w:val="05DCB9D6"/>
    <w:rsid w:val="061E746B"/>
    <w:rsid w:val="062C9BBB"/>
    <w:rsid w:val="0630D9B3"/>
    <w:rsid w:val="06361C39"/>
    <w:rsid w:val="063FFB7F"/>
    <w:rsid w:val="06428C2B"/>
    <w:rsid w:val="066B6E2E"/>
    <w:rsid w:val="0675CD48"/>
    <w:rsid w:val="0680BF1A"/>
    <w:rsid w:val="069AFA4E"/>
    <w:rsid w:val="069B064F"/>
    <w:rsid w:val="06D4462E"/>
    <w:rsid w:val="06FA14CE"/>
    <w:rsid w:val="06FD3026"/>
    <w:rsid w:val="071EEFA3"/>
    <w:rsid w:val="07248C0A"/>
    <w:rsid w:val="0730DC37"/>
    <w:rsid w:val="07394D55"/>
    <w:rsid w:val="073AAD45"/>
    <w:rsid w:val="0753043A"/>
    <w:rsid w:val="076206F8"/>
    <w:rsid w:val="07676F10"/>
    <w:rsid w:val="0773DC26"/>
    <w:rsid w:val="078AD450"/>
    <w:rsid w:val="079C9BB7"/>
    <w:rsid w:val="07BD9305"/>
    <w:rsid w:val="07D0B675"/>
    <w:rsid w:val="07D8FC49"/>
    <w:rsid w:val="07F751CB"/>
    <w:rsid w:val="0809FBA6"/>
    <w:rsid w:val="08137847"/>
    <w:rsid w:val="08161085"/>
    <w:rsid w:val="08187587"/>
    <w:rsid w:val="081EFE5F"/>
    <w:rsid w:val="08375A7B"/>
    <w:rsid w:val="08393EEA"/>
    <w:rsid w:val="0850CB85"/>
    <w:rsid w:val="0853B166"/>
    <w:rsid w:val="085CB233"/>
    <w:rsid w:val="087ECEEE"/>
    <w:rsid w:val="08927261"/>
    <w:rsid w:val="089F0EF4"/>
    <w:rsid w:val="08B6C441"/>
    <w:rsid w:val="08D5481A"/>
    <w:rsid w:val="08ED0E76"/>
    <w:rsid w:val="09152375"/>
    <w:rsid w:val="092AC101"/>
    <w:rsid w:val="093466E8"/>
    <w:rsid w:val="093D74F9"/>
    <w:rsid w:val="093E47C9"/>
    <w:rsid w:val="093F466D"/>
    <w:rsid w:val="09587502"/>
    <w:rsid w:val="095F656E"/>
    <w:rsid w:val="0965DA0F"/>
    <w:rsid w:val="096DC7C3"/>
    <w:rsid w:val="09770D32"/>
    <w:rsid w:val="0979C110"/>
    <w:rsid w:val="099DE2B7"/>
    <w:rsid w:val="099EF5E3"/>
    <w:rsid w:val="09A009C8"/>
    <w:rsid w:val="09A7CC98"/>
    <w:rsid w:val="09C9CE21"/>
    <w:rsid w:val="09CC328A"/>
    <w:rsid w:val="09D3970D"/>
    <w:rsid w:val="09DEE324"/>
    <w:rsid w:val="09F22FBB"/>
    <w:rsid w:val="09F658A7"/>
    <w:rsid w:val="0A04B756"/>
    <w:rsid w:val="0A055F32"/>
    <w:rsid w:val="0A3615C8"/>
    <w:rsid w:val="0A470055"/>
    <w:rsid w:val="0A51A5DD"/>
    <w:rsid w:val="0A67FA87"/>
    <w:rsid w:val="0A7DFA85"/>
    <w:rsid w:val="0A81620D"/>
    <w:rsid w:val="0A91813A"/>
    <w:rsid w:val="0A9F9DA8"/>
    <w:rsid w:val="0AAF4E74"/>
    <w:rsid w:val="0AB44D60"/>
    <w:rsid w:val="0AC4EA01"/>
    <w:rsid w:val="0AC5C89A"/>
    <w:rsid w:val="0ADBCD0C"/>
    <w:rsid w:val="0ADD2CAE"/>
    <w:rsid w:val="0AF06319"/>
    <w:rsid w:val="0AF8D1B7"/>
    <w:rsid w:val="0B016E00"/>
    <w:rsid w:val="0B217B6C"/>
    <w:rsid w:val="0B36B4F6"/>
    <w:rsid w:val="0B4DD588"/>
    <w:rsid w:val="0B53EF7E"/>
    <w:rsid w:val="0B569CE6"/>
    <w:rsid w:val="0B7494E6"/>
    <w:rsid w:val="0B79AFB2"/>
    <w:rsid w:val="0B8033D6"/>
    <w:rsid w:val="0B8F1B66"/>
    <w:rsid w:val="0BD7434E"/>
    <w:rsid w:val="0BD8B25D"/>
    <w:rsid w:val="0BE9886E"/>
    <w:rsid w:val="0BF3BACE"/>
    <w:rsid w:val="0BFD73FC"/>
    <w:rsid w:val="0C01DF2D"/>
    <w:rsid w:val="0C07D79E"/>
    <w:rsid w:val="0C080350"/>
    <w:rsid w:val="0C0CE82D"/>
    <w:rsid w:val="0C11E115"/>
    <w:rsid w:val="0C222E42"/>
    <w:rsid w:val="0C26EA46"/>
    <w:rsid w:val="0C407720"/>
    <w:rsid w:val="0C5CBA9B"/>
    <w:rsid w:val="0C61C868"/>
    <w:rsid w:val="0C630D49"/>
    <w:rsid w:val="0C931BBC"/>
    <w:rsid w:val="0C9C6D87"/>
    <w:rsid w:val="0CCC3FF7"/>
    <w:rsid w:val="0CCD210F"/>
    <w:rsid w:val="0CDD0BA9"/>
    <w:rsid w:val="0CE0C46A"/>
    <w:rsid w:val="0D270D0C"/>
    <w:rsid w:val="0D2786B3"/>
    <w:rsid w:val="0D2AEBF1"/>
    <w:rsid w:val="0D33CD11"/>
    <w:rsid w:val="0D3D7662"/>
    <w:rsid w:val="0D4CDAA5"/>
    <w:rsid w:val="0D57FFDF"/>
    <w:rsid w:val="0D7C1B87"/>
    <w:rsid w:val="0D8412E5"/>
    <w:rsid w:val="0DA1B63B"/>
    <w:rsid w:val="0DBD66DE"/>
    <w:rsid w:val="0E1032D8"/>
    <w:rsid w:val="0E25FB1A"/>
    <w:rsid w:val="0E2DC249"/>
    <w:rsid w:val="0E7AA4FA"/>
    <w:rsid w:val="0E7F0BEB"/>
    <w:rsid w:val="0E817336"/>
    <w:rsid w:val="0E8416E7"/>
    <w:rsid w:val="0E942D4F"/>
    <w:rsid w:val="0EB53ED6"/>
    <w:rsid w:val="0EBD39C7"/>
    <w:rsid w:val="0ED165B0"/>
    <w:rsid w:val="0EDA110C"/>
    <w:rsid w:val="0F20B901"/>
    <w:rsid w:val="0F4BC7BB"/>
    <w:rsid w:val="0F52487F"/>
    <w:rsid w:val="0F6E9626"/>
    <w:rsid w:val="0F7864BF"/>
    <w:rsid w:val="0F7E88EA"/>
    <w:rsid w:val="0F8D8B58"/>
    <w:rsid w:val="0F91F8B2"/>
    <w:rsid w:val="0F9BFA13"/>
    <w:rsid w:val="0FAF4CC8"/>
    <w:rsid w:val="0FD46C51"/>
    <w:rsid w:val="0FE35A5F"/>
    <w:rsid w:val="0FE8AFE9"/>
    <w:rsid w:val="0FE99BE2"/>
    <w:rsid w:val="1006180B"/>
    <w:rsid w:val="10200DE9"/>
    <w:rsid w:val="1029A9A5"/>
    <w:rsid w:val="103AC047"/>
    <w:rsid w:val="1041AB4C"/>
    <w:rsid w:val="1047AD58"/>
    <w:rsid w:val="10704AAC"/>
    <w:rsid w:val="107F4B7D"/>
    <w:rsid w:val="1087CEB7"/>
    <w:rsid w:val="10928C2D"/>
    <w:rsid w:val="10978DCD"/>
    <w:rsid w:val="109EEF33"/>
    <w:rsid w:val="10A92FAB"/>
    <w:rsid w:val="10BAD85C"/>
    <w:rsid w:val="10BBEAEB"/>
    <w:rsid w:val="10C0F100"/>
    <w:rsid w:val="10D90927"/>
    <w:rsid w:val="10E3C3CB"/>
    <w:rsid w:val="10F49359"/>
    <w:rsid w:val="10FA5B69"/>
    <w:rsid w:val="11020B15"/>
    <w:rsid w:val="11174B45"/>
    <w:rsid w:val="111BA441"/>
    <w:rsid w:val="11565708"/>
    <w:rsid w:val="11665A70"/>
    <w:rsid w:val="11746F36"/>
    <w:rsid w:val="11969CEC"/>
    <w:rsid w:val="1198674F"/>
    <w:rsid w:val="11AFF779"/>
    <w:rsid w:val="11B39E15"/>
    <w:rsid w:val="11CF56CA"/>
    <w:rsid w:val="11CFA5CC"/>
    <w:rsid w:val="11E261E4"/>
    <w:rsid w:val="11EA5D49"/>
    <w:rsid w:val="1207252E"/>
    <w:rsid w:val="120DC9F4"/>
    <w:rsid w:val="120EB611"/>
    <w:rsid w:val="120F7094"/>
    <w:rsid w:val="1229B8DF"/>
    <w:rsid w:val="123748C9"/>
    <w:rsid w:val="125C88B1"/>
    <w:rsid w:val="1270BA49"/>
    <w:rsid w:val="1288B968"/>
    <w:rsid w:val="1295143D"/>
    <w:rsid w:val="12A78D16"/>
    <w:rsid w:val="12B87BA2"/>
    <w:rsid w:val="12C0AAE7"/>
    <w:rsid w:val="12C38C02"/>
    <w:rsid w:val="12D7157E"/>
    <w:rsid w:val="1315E54F"/>
    <w:rsid w:val="131A5B40"/>
    <w:rsid w:val="133E4538"/>
    <w:rsid w:val="134AC0EA"/>
    <w:rsid w:val="13590E05"/>
    <w:rsid w:val="136950E3"/>
    <w:rsid w:val="13738672"/>
    <w:rsid w:val="13889450"/>
    <w:rsid w:val="139F0408"/>
    <w:rsid w:val="13BF6F79"/>
    <w:rsid w:val="13C0036E"/>
    <w:rsid w:val="13C2BA67"/>
    <w:rsid w:val="13CA1AA8"/>
    <w:rsid w:val="13CAE5C5"/>
    <w:rsid w:val="13CFE5E8"/>
    <w:rsid w:val="13F76E48"/>
    <w:rsid w:val="13FFDB42"/>
    <w:rsid w:val="14081555"/>
    <w:rsid w:val="1424BD4A"/>
    <w:rsid w:val="14443CA9"/>
    <w:rsid w:val="14616EB6"/>
    <w:rsid w:val="1471C8EC"/>
    <w:rsid w:val="1484EAA5"/>
    <w:rsid w:val="14AEFAB1"/>
    <w:rsid w:val="14C22739"/>
    <w:rsid w:val="14C5679D"/>
    <w:rsid w:val="14C7CE6D"/>
    <w:rsid w:val="14CBCCC8"/>
    <w:rsid w:val="14EC4AF6"/>
    <w:rsid w:val="14F4C922"/>
    <w:rsid w:val="14F5E351"/>
    <w:rsid w:val="14FAB9B0"/>
    <w:rsid w:val="150E3E5F"/>
    <w:rsid w:val="15102367"/>
    <w:rsid w:val="1514CD51"/>
    <w:rsid w:val="151E7BCE"/>
    <w:rsid w:val="152075BE"/>
    <w:rsid w:val="15207C75"/>
    <w:rsid w:val="15363F43"/>
    <w:rsid w:val="153CDF97"/>
    <w:rsid w:val="155A11B3"/>
    <w:rsid w:val="155DE507"/>
    <w:rsid w:val="155E7E83"/>
    <w:rsid w:val="155EC3C4"/>
    <w:rsid w:val="158232B4"/>
    <w:rsid w:val="15D3600B"/>
    <w:rsid w:val="15E0AD8D"/>
    <w:rsid w:val="15F2DC31"/>
    <w:rsid w:val="15FE44B7"/>
    <w:rsid w:val="161DAC18"/>
    <w:rsid w:val="161ECABD"/>
    <w:rsid w:val="164C12CE"/>
    <w:rsid w:val="1656904C"/>
    <w:rsid w:val="165FFB7F"/>
    <w:rsid w:val="16630756"/>
    <w:rsid w:val="16837287"/>
    <w:rsid w:val="1686DBAF"/>
    <w:rsid w:val="168958CA"/>
    <w:rsid w:val="168F110B"/>
    <w:rsid w:val="16942C04"/>
    <w:rsid w:val="16AB30FD"/>
    <w:rsid w:val="16B3AE7D"/>
    <w:rsid w:val="16BB629A"/>
    <w:rsid w:val="16BCEFBA"/>
    <w:rsid w:val="16C31009"/>
    <w:rsid w:val="16FDC02A"/>
    <w:rsid w:val="17150069"/>
    <w:rsid w:val="171ADED2"/>
    <w:rsid w:val="171EEBAD"/>
    <w:rsid w:val="17216F78"/>
    <w:rsid w:val="1755F0E2"/>
    <w:rsid w:val="175D26A1"/>
    <w:rsid w:val="1788B97F"/>
    <w:rsid w:val="178C6FED"/>
    <w:rsid w:val="17AB4404"/>
    <w:rsid w:val="17AE4F82"/>
    <w:rsid w:val="1809347D"/>
    <w:rsid w:val="1827A6BE"/>
    <w:rsid w:val="1827AB60"/>
    <w:rsid w:val="183F6EE0"/>
    <w:rsid w:val="18400DBB"/>
    <w:rsid w:val="1855A47E"/>
    <w:rsid w:val="185DEAFC"/>
    <w:rsid w:val="18702073"/>
    <w:rsid w:val="18943C92"/>
    <w:rsid w:val="18AB2DAE"/>
    <w:rsid w:val="18B7A691"/>
    <w:rsid w:val="18BADF81"/>
    <w:rsid w:val="18C126D2"/>
    <w:rsid w:val="18D68861"/>
    <w:rsid w:val="18DE04F2"/>
    <w:rsid w:val="18F7FD1D"/>
    <w:rsid w:val="1914B404"/>
    <w:rsid w:val="19169EFA"/>
    <w:rsid w:val="191A0D9D"/>
    <w:rsid w:val="191BEF01"/>
    <w:rsid w:val="192D7863"/>
    <w:rsid w:val="19546F66"/>
    <w:rsid w:val="19727BAE"/>
    <w:rsid w:val="19A26818"/>
    <w:rsid w:val="19A922BE"/>
    <w:rsid w:val="19B01BF9"/>
    <w:rsid w:val="19B2703D"/>
    <w:rsid w:val="19DE5F2F"/>
    <w:rsid w:val="19E9ED7E"/>
    <w:rsid w:val="19EA7970"/>
    <w:rsid w:val="1A07A0CE"/>
    <w:rsid w:val="1A0C1B14"/>
    <w:rsid w:val="1A0C2C59"/>
    <w:rsid w:val="1A0DFAB3"/>
    <w:rsid w:val="1A1ECF0F"/>
    <w:rsid w:val="1A45B60D"/>
    <w:rsid w:val="1A6529D1"/>
    <w:rsid w:val="1A81B57D"/>
    <w:rsid w:val="1A91162B"/>
    <w:rsid w:val="1A9DD32A"/>
    <w:rsid w:val="1A9E124B"/>
    <w:rsid w:val="1ABCCC66"/>
    <w:rsid w:val="1ADCE7FD"/>
    <w:rsid w:val="1AE0567C"/>
    <w:rsid w:val="1B0989DE"/>
    <w:rsid w:val="1B3A83D0"/>
    <w:rsid w:val="1B452003"/>
    <w:rsid w:val="1B52A2FC"/>
    <w:rsid w:val="1B63F952"/>
    <w:rsid w:val="1B655A9F"/>
    <w:rsid w:val="1B80B0F9"/>
    <w:rsid w:val="1B8A5B5F"/>
    <w:rsid w:val="1B9DCC83"/>
    <w:rsid w:val="1BD75C53"/>
    <w:rsid w:val="1BDE6BF8"/>
    <w:rsid w:val="1C037A7B"/>
    <w:rsid w:val="1C07C0E0"/>
    <w:rsid w:val="1C1F5744"/>
    <w:rsid w:val="1C3FF71B"/>
    <w:rsid w:val="1C5DDEFB"/>
    <w:rsid w:val="1C5FC541"/>
    <w:rsid w:val="1C9CCC3B"/>
    <w:rsid w:val="1CA9BBD7"/>
    <w:rsid w:val="1CB35F01"/>
    <w:rsid w:val="1CCEED4A"/>
    <w:rsid w:val="1CDDE7DE"/>
    <w:rsid w:val="1CF48E98"/>
    <w:rsid w:val="1D0080A3"/>
    <w:rsid w:val="1D1A2890"/>
    <w:rsid w:val="1D5B9F40"/>
    <w:rsid w:val="1D717284"/>
    <w:rsid w:val="1D9AAC1E"/>
    <w:rsid w:val="1D9E5393"/>
    <w:rsid w:val="1DA7618E"/>
    <w:rsid w:val="1DB1D53C"/>
    <w:rsid w:val="1DD82D0F"/>
    <w:rsid w:val="1DE38E54"/>
    <w:rsid w:val="1DF94E22"/>
    <w:rsid w:val="1E2A9F68"/>
    <w:rsid w:val="1E2B6ADA"/>
    <w:rsid w:val="1E2EB5A2"/>
    <w:rsid w:val="1E340FD3"/>
    <w:rsid w:val="1E51F753"/>
    <w:rsid w:val="1E5AA569"/>
    <w:rsid w:val="1E5F1699"/>
    <w:rsid w:val="1E8464E5"/>
    <w:rsid w:val="1E891B6E"/>
    <w:rsid w:val="1E9C74E7"/>
    <w:rsid w:val="1E9EC1FC"/>
    <w:rsid w:val="1ECAB5CB"/>
    <w:rsid w:val="1EDC48A4"/>
    <w:rsid w:val="1EF7EFE2"/>
    <w:rsid w:val="1F0D62BD"/>
    <w:rsid w:val="1F4331EF"/>
    <w:rsid w:val="1F4F4CAF"/>
    <w:rsid w:val="1F53FE91"/>
    <w:rsid w:val="1F58EEF2"/>
    <w:rsid w:val="1F5AB682"/>
    <w:rsid w:val="1F6BD2B8"/>
    <w:rsid w:val="1F6D247F"/>
    <w:rsid w:val="1F8584D8"/>
    <w:rsid w:val="1F8DFDA4"/>
    <w:rsid w:val="1F9CA667"/>
    <w:rsid w:val="1FCE140D"/>
    <w:rsid w:val="1FE2786C"/>
    <w:rsid w:val="1FE4143D"/>
    <w:rsid w:val="1FE44462"/>
    <w:rsid w:val="1FF8C599"/>
    <w:rsid w:val="1FFC3ED0"/>
    <w:rsid w:val="2017E709"/>
    <w:rsid w:val="2031D1E9"/>
    <w:rsid w:val="2040738E"/>
    <w:rsid w:val="20409E47"/>
    <w:rsid w:val="206893FA"/>
    <w:rsid w:val="206EBDE0"/>
    <w:rsid w:val="2074FA81"/>
    <w:rsid w:val="2079AA5A"/>
    <w:rsid w:val="2096A11D"/>
    <w:rsid w:val="20A0283C"/>
    <w:rsid w:val="20A19156"/>
    <w:rsid w:val="20B1C19D"/>
    <w:rsid w:val="20B58652"/>
    <w:rsid w:val="20BDE4BC"/>
    <w:rsid w:val="20D9216A"/>
    <w:rsid w:val="20F41751"/>
    <w:rsid w:val="20FF0E85"/>
    <w:rsid w:val="21035295"/>
    <w:rsid w:val="210AFA57"/>
    <w:rsid w:val="21162983"/>
    <w:rsid w:val="211C61B8"/>
    <w:rsid w:val="21215FB8"/>
    <w:rsid w:val="212B4D7B"/>
    <w:rsid w:val="212D91A3"/>
    <w:rsid w:val="21686635"/>
    <w:rsid w:val="2178818E"/>
    <w:rsid w:val="217AFA48"/>
    <w:rsid w:val="217FE082"/>
    <w:rsid w:val="2182A675"/>
    <w:rsid w:val="218D6101"/>
    <w:rsid w:val="2191F413"/>
    <w:rsid w:val="219CBAA2"/>
    <w:rsid w:val="21A2C393"/>
    <w:rsid w:val="21B2D64E"/>
    <w:rsid w:val="21BBA949"/>
    <w:rsid w:val="21BC3066"/>
    <w:rsid w:val="21C1DAC3"/>
    <w:rsid w:val="21C277C8"/>
    <w:rsid w:val="21C8BF6F"/>
    <w:rsid w:val="21CF57EF"/>
    <w:rsid w:val="21D32207"/>
    <w:rsid w:val="21D64C33"/>
    <w:rsid w:val="21EE73F9"/>
    <w:rsid w:val="220C2727"/>
    <w:rsid w:val="2213E89D"/>
    <w:rsid w:val="22192405"/>
    <w:rsid w:val="2219AADE"/>
    <w:rsid w:val="2225C097"/>
    <w:rsid w:val="223712F9"/>
    <w:rsid w:val="22453D92"/>
    <w:rsid w:val="224E570C"/>
    <w:rsid w:val="2288A9EA"/>
    <w:rsid w:val="2290984F"/>
    <w:rsid w:val="22B786CA"/>
    <w:rsid w:val="22CB5157"/>
    <w:rsid w:val="22EA92B7"/>
    <w:rsid w:val="2306B1C2"/>
    <w:rsid w:val="230D1F3D"/>
    <w:rsid w:val="231DDF5E"/>
    <w:rsid w:val="2320D48C"/>
    <w:rsid w:val="2329E2CF"/>
    <w:rsid w:val="232C8A55"/>
    <w:rsid w:val="232D85D5"/>
    <w:rsid w:val="23514326"/>
    <w:rsid w:val="237ED57C"/>
    <w:rsid w:val="2392A5BA"/>
    <w:rsid w:val="239483CD"/>
    <w:rsid w:val="23A7F788"/>
    <w:rsid w:val="23AB16EC"/>
    <w:rsid w:val="23B8CA8B"/>
    <w:rsid w:val="23BDF30C"/>
    <w:rsid w:val="23C42DE8"/>
    <w:rsid w:val="23CB6105"/>
    <w:rsid w:val="23E76164"/>
    <w:rsid w:val="23ED741A"/>
    <w:rsid w:val="23FC6A88"/>
    <w:rsid w:val="24110B19"/>
    <w:rsid w:val="241E3A4D"/>
    <w:rsid w:val="2425A5CB"/>
    <w:rsid w:val="244AEEAB"/>
    <w:rsid w:val="244D2D28"/>
    <w:rsid w:val="2450D91A"/>
    <w:rsid w:val="2461DE69"/>
    <w:rsid w:val="2488952E"/>
    <w:rsid w:val="24918778"/>
    <w:rsid w:val="24943FD3"/>
    <w:rsid w:val="249F5308"/>
    <w:rsid w:val="24A6CFFD"/>
    <w:rsid w:val="24A8C3A6"/>
    <w:rsid w:val="24D4D14F"/>
    <w:rsid w:val="24E5DA9E"/>
    <w:rsid w:val="24EFF4F9"/>
    <w:rsid w:val="24F923AA"/>
    <w:rsid w:val="250756EE"/>
    <w:rsid w:val="25115291"/>
    <w:rsid w:val="252D72EA"/>
    <w:rsid w:val="253EC4DD"/>
    <w:rsid w:val="2549AB26"/>
    <w:rsid w:val="2549C443"/>
    <w:rsid w:val="255705A3"/>
    <w:rsid w:val="25679400"/>
    <w:rsid w:val="256AAE1C"/>
    <w:rsid w:val="256B530B"/>
    <w:rsid w:val="259FE7C7"/>
    <w:rsid w:val="25BCE6F7"/>
    <w:rsid w:val="25C04BA6"/>
    <w:rsid w:val="25E924F6"/>
    <w:rsid w:val="26246D0C"/>
    <w:rsid w:val="262B7515"/>
    <w:rsid w:val="262EEB7C"/>
    <w:rsid w:val="263CAA3D"/>
    <w:rsid w:val="2642EA65"/>
    <w:rsid w:val="2658B2C8"/>
    <w:rsid w:val="266D0D7F"/>
    <w:rsid w:val="2675E517"/>
    <w:rsid w:val="2681C70F"/>
    <w:rsid w:val="268B8789"/>
    <w:rsid w:val="268F486F"/>
    <w:rsid w:val="2692B03A"/>
    <w:rsid w:val="269324EB"/>
    <w:rsid w:val="269C2EBD"/>
    <w:rsid w:val="26C53FDA"/>
    <w:rsid w:val="26DED65C"/>
    <w:rsid w:val="2711C19E"/>
    <w:rsid w:val="2720D81D"/>
    <w:rsid w:val="273335C2"/>
    <w:rsid w:val="27351B77"/>
    <w:rsid w:val="2739B554"/>
    <w:rsid w:val="274546DA"/>
    <w:rsid w:val="275193BD"/>
    <w:rsid w:val="2753A558"/>
    <w:rsid w:val="276B5D04"/>
    <w:rsid w:val="278042CA"/>
    <w:rsid w:val="27A84C57"/>
    <w:rsid w:val="27B3DAE2"/>
    <w:rsid w:val="27D03EBE"/>
    <w:rsid w:val="28455B55"/>
    <w:rsid w:val="2846560C"/>
    <w:rsid w:val="2847040D"/>
    <w:rsid w:val="2854F500"/>
    <w:rsid w:val="2872DC13"/>
    <w:rsid w:val="28783D9D"/>
    <w:rsid w:val="287C2BC4"/>
    <w:rsid w:val="287CE472"/>
    <w:rsid w:val="2882B789"/>
    <w:rsid w:val="289954D8"/>
    <w:rsid w:val="2899A84A"/>
    <w:rsid w:val="28A70CC7"/>
    <w:rsid w:val="28A83BE1"/>
    <w:rsid w:val="28B8931C"/>
    <w:rsid w:val="28BA7C63"/>
    <w:rsid w:val="28C9176C"/>
    <w:rsid w:val="28D9D415"/>
    <w:rsid w:val="28DB11EC"/>
    <w:rsid w:val="28E6B24C"/>
    <w:rsid w:val="28E7CA7D"/>
    <w:rsid w:val="28F4F88A"/>
    <w:rsid w:val="28F70DB4"/>
    <w:rsid w:val="28F847C9"/>
    <w:rsid w:val="290048FD"/>
    <w:rsid w:val="2907969F"/>
    <w:rsid w:val="290C6A34"/>
    <w:rsid w:val="29131132"/>
    <w:rsid w:val="292A762D"/>
    <w:rsid w:val="292B2C92"/>
    <w:rsid w:val="292D1611"/>
    <w:rsid w:val="29314140"/>
    <w:rsid w:val="293CA91B"/>
    <w:rsid w:val="293E0D03"/>
    <w:rsid w:val="293EA247"/>
    <w:rsid w:val="2941AD57"/>
    <w:rsid w:val="294950DF"/>
    <w:rsid w:val="29660903"/>
    <w:rsid w:val="296A19A2"/>
    <w:rsid w:val="297144C2"/>
    <w:rsid w:val="297EC7A5"/>
    <w:rsid w:val="2981E40F"/>
    <w:rsid w:val="2988CBA6"/>
    <w:rsid w:val="298DBC77"/>
    <w:rsid w:val="299C1CE3"/>
    <w:rsid w:val="29A44197"/>
    <w:rsid w:val="29BCA9BA"/>
    <w:rsid w:val="29D26866"/>
    <w:rsid w:val="29D471B1"/>
    <w:rsid w:val="29E64D3E"/>
    <w:rsid w:val="29E8ED5E"/>
    <w:rsid w:val="29F39C9B"/>
    <w:rsid w:val="2A0E1442"/>
    <w:rsid w:val="2A0E426D"/>
    <w:rsid w:val="2A17390C"/>
    <w:rsid w:val="2A1C3A6F"/>
    <w:rsid w:val="2A26C1C5"/>
    <w:rsid w:val="2A27AC02"/>
    <w:rsid w:val="2A2DDC20"/>
    <w:rsid w:val="2A3593C8"/>
    <w:rsid w:val="2A3CAA24"/>
    <w:rsid w:val="2A43D971"/>
    <w:rsid w:val="2A5A1093"/>
    <w:rsid w:val="2A63CAE3"/>
    <w:rsid w:val="2A81B74A"/>
    <w:rsid w:val="2A90C8EB"/>
    <w:rsid w:val="2A940DBB"/>
    <w:rsid w:val="2AB244BD"/>
    <w:rsid w:val="2AB555B8"/>
    <w:rsid w:val="2AC60A52"/>
    <w:rsid w:val="2B0806CD"/>
    <w:rsid w:val="2B105024"/>
    <w:rsid w:val="2B20B8FF"/>
    <w:rsid w:val="2B318B71"/>
    <w:rsid w:val="2B388379"/>
    <w:rsid w:val="2B3BE5E3"/>
    <w:rsid w:val="2B90FF6E"/>
    <w:rsid w:val="2B971EF7"/>
    <w:rsid w:val="2BB86ED3"/>
    <w:rsid w:val="2BC01850"/>
    <w:rsid w:val="2BE45875"/>
    <w:rsid w:val="2BF6A720"/>
    <w:rsid w:val="2BFC421F"/>
    <w:rsid w:val="2C014284"/>
    <w:rsid w:val="2C05B054"/>
    <w:rsid w:val="2C088C9A"/>
    <w:rsid w:val="2C0DC77A"/>
    <w:rsid w:val="2C112901"/>
    <w:rsid w:val="2C12F557"/>
    <w:rsid w:val="2C18A791"/>
    <w:rsid w:val="2C3751C0"/>
    <w:rsid w:val="2C4F7A9A"/>
    <w:rsid w:val="2C66D9F9"/>
    <w:rsid w:val="2C6876F6"/>
    <w:rsid w:val="2C8D46E6"/>
    <w:rsid w:val="2C8F7A69"/>
    <w:rsid w:val="2CBE3202"/>
    <w:rsid w:val="2CEA3F17"/>
    <w:rsid w:val="2CEA7CFF"/>
    <w:rsid w:val="2CFF9874"/>
    <w:rsid w:val="2D0FBA32"/>
    <w:rsid w:val="2D172732"/>
    <w:rsid w:val="2D175AFB"/>
    <w:rsid w:val="2D1EE009"/>
    <w:rsid w:val="2D205C3F"/>
    <w:rsid w:val="2D2A56AD"/>
    <w:rsid w:val="2D5A3425"/>
    <w:rsid w:val="2D6CCEE8"/>
    <w:rsid w:val="2D82B4A5"/>
    <w:rsid w:val="2D91AD38"/>
    <w:rsid w:val="2D9529B9"/>
    <w:rsid w:val="2D995FC1"/>
    <w:rsid w:val="2DA2EF67"/>
    <w:rsid w:val="2DA45CFB"/>
    <w:rsid w:val="2DA4EAEE"/>
    <w:rsid w:val="2DABB359"/>
    <w:rsid w:val="2DAEAE83"/>
    <w:rsid w:val="2DB57553"/>
    <w:rsid w:val="2DF17EE9"/>
    <w:rsid w:val="2E04328D"/>
    <w:rsid w:val="2E097A76"/>
    <w:rsid w:val="2E5D06E0"/>
    <w:rsid w:val="2E608952"/>
    <w:rsid w:val="2E72FF39"/>
    <w:rsid w:val="2E7A80B3"/>
    <w:rsid w:val="2E8869A0"/>
    <w:rsid w:val="2E939126"/>
    <w:rsid w:val="2EA29DFD"/>
    <w:rsid w:val="2EBB3B21"/>
    <w:rsid w:val="2ED0E3B0"/>
    <w:rsid w:val="2EE58C80"/>
    <w:rsid w:val="2EFEEC56"/>
    <w:rsid w:val="2F64D996"/>
    <w:rsid w:val="2F863FE6"/>
    <w:rsid w:val="2F8EB2E7"/>
    <w:rsid w:val="2F8F9F73"/>
    <w:rsid w:val="2FAA194F"/>
    <w:rsid w:val="2FAD49E4"/>
    <w:rsid w:val="2FADA0E2"/>
    <w:rsid w:val="2FCD0B21"/>
    <w:rsid w:val="2FCED5E3"/>
    <w:rsid w:val="2FD296C3"/>
    <w:rsid w:val="2FDB7C19"/>
    <w:rsid w:val="2FFF2C09"/>
    <w:rsid w:val="30008EF9"/>
    <w:rsid w:val="301F0751"/>
    <w:rsid w:val="3046BFBA"/>
    <w:rsid w:val="3047880B"/>
    <w:rsid w:val="30658186"/>
    <w:rsid w:val="30724824"/>
    <w:rsid w:val="30AD8C5E"/>
    <w:rsid w:val="30BBDDE7"/>
    <w:rsid w:val="30D6FDC8"/>
    <w:rsid w:val="30DB9DD5"/>
    <w:rsid w:val="30F55108"/>
    <w:rsid w:val="30F9197D"/>
    <w:rsid w:val="31000A6F"/>
    <w:rsid w:val="31034580"/>
    <w:rsid w:val="311F714B"/>
    <w:rsid w:val="31240329"/>
    <w:rsid w:val="31464569"/>
    <w:rsid w:val="314F37F2"/>
    <w:rsid w:val="31571B28"/>
    <w:rsid w:val="316C7C1F"/>
    <w:rsid w:val="3182C954"/>
    <w:rsid w:val="31939EF1"/>
    <w:rsid w:val="31979587"/>
    <w:rsid w:val="319D4096"/>
    <w:rsid w:val="31A5AECE"/>
    <w:rsid w:val="31B3BD34"/>
    <w:rsid w:val="31E706F8"/>
    <w:rsid w:val="320270A0"/>
    <w:rsid w:val="32215130"/>
    <w:rsid w:val="3226E1C3"/>
    <w:rsid w:val="323103C0"/>
    <w:rsid w:val="32585DB9"/>
    <w:rsid w:val="3258C7F7"/>
    <w:rsid w:val="325BFCE0"/>
    <w:rsid w:val="325F80F6"/>
    <w:rsid w:val="327AEE64"/>
    <w:rsid w:val="32828317"/>
    <w:rsid w:val="3286BF5A"/>
    <w:rsid w:val="32A475CA"/>
    <w:rsid w:val="32C04C6C"/>
    <w:rsid w:val="32C4CD4B"/>
    <w:rsid w:val="32E346FD"/>
    <w:rsid w:val="32EC0C50"/>
    <w:rsid w:val="32F9EBC8"/>
    <w:rsid w:val="330AB21F"/>
    <w:rsid w:val="331B7243"/>
    <w:rsid w:val="331D38DE"/>
    <w:rsid w:val="3322FA27"/>
    <w:rsid w:val="332985EC"/>
    <w:rsid w:val="334BB752"/>
    <w:rsid w:val="335470BE"/>
    <w:rsid w:val="3355834D"/>
    <w:rsid w:val="336F2058"/>
    <w:rsid w:val="337024C2"/>
    <w:rsid w:val="338F9DC3"/>
    <w:rsid w:val="3392D397"/>
    <w:rsid w:val="33956737"/>
    <w:rsid w:val="33AE4E10"/>
    <w:rsid w:val="33B1A892"/>
    <w:rsid w:val="33C3FA83"/>
    <w:rsid w:val="33CF257F"/>
    <w:rsid w:val="33F8F73E"/>
    <w:rsid w:val="33FC7E72"/>
    <w:rsid w:val="3402818A"/>
    <w:rsid w:val="341C44F3"/>
    <w:rsid w:val="3421F7BA"/>
    <w:rsid w:val="342D3AB2"/>
    <w:rsid w:val="342DE196"/>
    <w:rsid w:val="3436A8E3"/>
    <w:rsid w:val="347E9A73"/>
    <w:rsid w:val="34BEAE75"/>
    <w:rsid w:val="34C9686E"/>
    <w:rsid w:val="34CA7543"/>
    <w:rsid w:val="34D36121"/>
    <w:rsid w:val="34E6422D"/>
    <w:rsid w:val="34EC1663"/>
    <w:rsid w:val="35071B4C"/>
    <w:rsid w:val="3509F095"/>
    <w:rsid w:val="352B6E24"/>
    <w:rsid w:val="3531A0A6"/>
    <w:rsid w:val="354A7AC3"/>
    <w:rsid w:val="355F8B2E"/>
    <w:rsid w:val="356EF84D"/>
    <w:rsid w:val="35950411"/>
    <w:rsid w:val="35B9F99B"/>
    <w:rsid w:val="35BD30A3"/>
    <w:rsid w:val="35C8C080"/>
    <w:rsid w:val="35D22DEF"/>
    <w:rsid w:val="362A4351"/>
    <w:rsid w:val="36414CED"/>
    <w:rsid w:val="36558BBB"/>
    <w:rsid w:val="36706947"/>
    <w:rsid w:val="368C1180"/>
    <w:rsid w:val="3691B97A"/>
    <w:rsid w:val="36B4D2CA"/>
    <w:rsid w:val="36B66072"/>
    <w:rsid w:val="36BEEBD2"/>
    <w:rsid w:val="36D68C27"/>
    <w:rsid w:val="36E8904F"/>
    <w:rsid w:val="3705CFB7"/>
    <w:rsid w:val="372357CF"/>
    <w:rsid w:val="37255AC7"/>
    <w:rsid w:val="37492D44"/>
    <w:rsid w:val="375F641F"/>
    <w:rsid w:val="3768FAD0"/>
    <w:rsid w:val="376BE0DC"/>
    <w:rsid w:val="376DD258"/>
    <w:rsid w:val="3797719E"/>
    <w:rsid w:val="379C189D"/>
    <w:rsid w:val="37C44E19"/>
    <w:rsid w:val="37E754EE"/>
    <w:rsid w:val="38011453"/>
    <w:rsid w:val="38080B99"/>
    <w:rsid w:val="381E1AF3"/>
    <w:rsid w:val="3827E1E1"/>
    <w:rsid w:val="3830DB36"/>
    <w:rsid w:val="3857CF9D"/>
    <w:rsid w:val="385A63AE"/>
    <w:rsid w:val="3873B1C9"/>
    <w:rsid w:val="38776E35"/>
    <w:rsid w:val="387B27E7"/>
    <w:rsid w:val="3883953C"/>
    <w:rsid w:val="388ACA08"/>
    <w:rsid w:val="38A16DE6"/>
    <w:rsid w:val="38B479BD"/>
    <w:rsid w:val="38B939D3"/>
    <w:rsid w:val="38C77F3B"/>
    <w:rsid w:val="38CE6B68"/>
    <w:rsid w:val="38D760E6"/>
    <w:rsid w:val="38D857B8"/>
    <w:rsid w:val="38E5040F"/>
    <w:rsid w:val="38EEFD28"/>
    <w:rsid w:val="3906AD98"/>
    <w:rsid w:val="39341ED4"/>
    <w:rsid w:val="3938E321"/>
    <w:rsid w:val="393978A1"/>
    <w:rsid w:val="394E6B2E"/>
    <w:rsid w:val="397CD2C5"/>
    <w:rsid w:val="397D3177"/>
    <w:rsid w:val="39BC45B2"/>
    <w:rsid w:val="39F15148"/>
    <w:rsid w:val="3A01DD7C"/>
    <w:rsid w:val="3A1843E8"/>
    <w:rsid w:val="3A250474"/>
    <w:rsid w:val="3A354A5C"/>
    <w:rsid w:val="3A4D5A4C"/>
    <w:rsid w:val="3A4F2302"/>
    <w:rsid w:val="3A8A53F3"/>
    <w:rsid w:val="3A8B7294"/>
    <w:rsid w:val="3A8EEB00"/>
    <w:rsid w:val="3AAFACA0"/>
    <w:rsid w:val="3AD2149F"/>
    <w:rsid w:val="3AD5F4DC"/>
    <w:rsid w:val="3AEDA46E"/>
    <w:rsid w:val="3AEF7592"/>
    <w:rsid w:val="3B139FA7"/>
    <w:rsid w:val="3B149973"/>
    <w:rsid w:val="3B1852A0"/>
    <w:rsid w:val="3B32A8F9"/>
    <w:rsid w:val="3B3B2008"/>
    <w:rsid w:val="3B40C27A"/>
    <w:rsid w:val="3B5381AA"/>
    <w:rsid w:val="3B564C45"/>
    <w:rsid w:val="3B695D5A"/>
    <w:rsid w:val="3B77AB1C"/>
    <w:rsid w:val="3B81874B"/>
    <w:rsid w:val="3B83D901"/>
    <w:rsid w:val="3B879FD1"/>
    <w:rsid w:val="3B988468"/>
    <w:rsid w:val="3BA04C07"/>
    <w:rsid w:val="3BA4A7B7"/>
    <w:rsid w:val="3BA4F324"/>
    <w:rsid w:val="3BB9F740"/>
    <w:rsid w:val="3BEAEBB9"/>
    <w:rsid w:val="3BEF747E"/>
    <w:rsid w:val="3BFB779F"/>
    <w:rsid w:val="3C0E680D"/>
    <w:rsid w:val="3C13E66C"/>
    <w:rsid w:val="3C1B760B"/>
    <w:rsid w:val="3C32B38E"/>
    <w:rsid w:val="3C5194FF"/>
    <w:rsid w:val="3C690B9A"/>
    <w:rsid w:val="3C8A0B26"/>
    <w:rsid w:val="3C8E713D"/>
    <w:rsid w:val="3C92C751"/>
    <w:rsid w:val="3C9A2982"/>
    <w:rsid w:val="3CAB8943"/>
    <w:rsid w:val="3CD482B6"/>
    <w:rsid w:val="3CF05B06"/>
    <w:rsid w:val="3D2924AC"/>
    <w:rsid w:val="3D41387D"/>
    <w:rsid w:val="3D4B5F12"/>
    <w:rsid w:val="3D554651"/>
    <w:rsid w:val="3D56D166"/>
    <w:rsid w:val="3D6C668F"/>
    <w:rsid w:val="3D71B2BD"/>
    <w:rsid w:val="3D95588D"/>
    <w:rsid w:val="3DE27D86"/>
    <w:rsid w:val="3DE32C32"/>
    <w:rsid w:val="3DE92221"/>
    <w:rsid w:val="3E075A5A"/>
    <w:rsid w:val="3E0F96A2"/>
    <w:rsid w:val="3E1F184A"/>
    <w:rsid w:val="3E2DC9EA"/>
    <w:rsid w:val="3E2DFF17"/>
    <w:rsid w:val="3E2F7A03"/>
    <w:rsid w:val="3E3949D2"/>
    <w:rsid w:val="3E433802"/>
    <w:rsid w:val="3E47F1BB"/>
    <w:rsid w:val="3E50A950"/>
    <w:rsid w:val="3E75BDCD"/>
    <w:rsid w:val="3E883836"/>
    <w:rsid w:val="3EAACFFA"/>
    <w:rsid w:val="3EAF740A"/>
    <w:rsid w:val="3EB6C81F"/>
    <w:rsid w:val="3EBE15E6"/>
    <w:rsid w:val="3EE6872A"/>
    <w:rsid w:val="3EEFDB7C"/>
    <w:rsid w:val="3EF2A1C7"/>
    <w:rsid w:val="3EF72048"/>
    <w:rsid w:val="3EFA257E"/>
    <w:rsid w:val="3F0BE6B8"/>
    <w:rsid w:val="3F1744E5"/>
    <w:rsid w:val="3F18EEFD"/>
    <w:rsid w:val="3F2D6E34"/>
    <w:rsid w:val="3F36BFA7"/>
    <w:rsid w:val="3F74027B"/>
    <w:rsid w:val="3FA79E08"/>
    <w:rsid w:val="3FC7123B"/>
    <w:rsid w:val="3FC7A480"/>
    <w:rsid w:val="3FFDA4B7"/>
    <w:rsid w:val="4002B609"/>
    <w:rsid w:val="40100DAE"/>
    <w:rsid w:val="4020BDDB"/>
    <w:rsid w:val="40269DE3"/>
    <w:rsid w:val="402B3B2C"/>
    <w:rsid w:val="40433AD1"/>
    <w:rsid w:val="405DCA29"/>
    <w:rsid w:val="4077BE82"/>
    <w:rsid w:val="4079D00F"/>
    <w:rsid w:val="408BD085"/>
    <w:rsid w:val="409389A0"/>
    <w:rsid w:val="40965352"/>
    <w:rsid w:val="4096CEF3"/>
    <w:rsid w:val="409A7633"/>
    <w:rsid w:val="40AECD00"/>
    <w:rsid w:val="40E69124"/>
    <w:rsid w:val="40EB8BDD"/>
    <w:rsid w:val="410139C4"/>
    <w:rsid w:val="415D6496"/>
    <w:rsid w:val="417E24FC"/>
    <w:rsid w:val="4189DE52"/>
    <w:rsid w:val="4197E4D1"/>
    <w:rsid w:val="41B90EE9"/>
    <w:rsid w:val="41CFD966"/>
    <w:rsid w:val="41D66B07"/>
    <w:rsid w:val="41DB53E9"/>
    <w:rsid w:val="41E9FEAF"/>
    <w:rsid w:val="420C0E73"/>
    <w:rsid w:val="42160B7B"/>
    <w:rsid w:val="4222B26E"/>
    <w:rsid w:val="42247A92"/>
    <w:rsid w:val="42271EC8"/>
    <w:rsid w:val="424B7816"/>
    <w:rsid w:val="4255DEDF"/>
    <w:rsid w:val="4275744D"/>
    <w:rsid w:val="4275C6A5"/>
    <w:rsid w:val="4276CD72"/>
    <w:rsid w:val="428A52BE"/>
    <w:rsid w:val="429F4921"/>
    <w:rsid w:val="42BDB4AC"/>
    <w:rsid w:val="42E954F2"/>
    <w:rsid w:val="42F16626"/>
    <w:rsid w:val="42FAE598"/>
    <w:rsid w:val="43020EB9"/>
    <w:rsid w:val="4317E7B3"/>
    <w:rsid w:val="431C2047"/>
    <w:rsid w:val="43367BDD"/>
    <w:rsid w:val="4337BD01"/>
    <w:rsid w:val="434A6136"/>
    <w:rsid w:val="434DD047"/>
    <w:rsid w:val="43607C79"/>
    <w:rsid w:val="4368BE3C"/>
    <w:rsid w:val="4376BFCD"/>
    <w:rsid w:val="439CE61C"/>
    <w:rsid w:val="43A4876E"/>
    <w:rsid w:val="43BCB5E9"/>
    <w:rsid w:val="43E8C9B0"/>
    <w:rsid w:val="43F689B5"/>
    <w:rsid w:val="43F8A896"/>
    <w:rsid w:val="43FCBCE4"/>
    <w:rsid w:val="44015180"/>
    <w:rsid w:val="440F358E"/>
    <w:rsid w:val="441F32B3"/>
    <w:rsid w:val="443467FE"/>
    <w:rsid w:val="44382E6F"/>
    <w:rsid w:val="444EE0BF"/>
    <w:rsid w:val="44658CFC"/>
    <w:rsid w:val="447C7B84"/>
    <w:rsid w:val="44895DBC"/>
    <w:rsid w:val="449180ED"/>
    <w:rsid w:val="4492B7E6"/>
    <w:rsid w:val="44A53E6F"/>
    <w:rsid w:val="44AED9B2"/>
    <w:rsid w:val="44B0BBC5"/>
    <w:rsid w:val="44B3FB3D"/>
    <w:rsid w:val="44C101F8"/>
    <w:rsid w:val="44D9B573"/>
    <w:rsid w:val="44F14A20"/>
    <w:rsid w:val="44F24494"/>
    <w:rsid w:val="44FCC1A6"/>
    <w:rsid w:val="44FD31F1"/>
    <w:rsid w:val="451BA62C"/>
    <w:rsid w:val="452CBAEA"/>
    <w:rsid w:val="4540EF47"/>
    <w:rsid w:val="454C2B20"/>
    <w:rsid w:val="4567F87C"/>
    <w:rsid w:val="4572134E"/>
    <w:rsid w:val="457AA4DB"/>
    <w:rsid w:val="4588E11F"/>
    <w:rsid w:val="458D5DF6"/>
    <w:rsid w:val="45A04314"/>
    <w:rsid w:val="45ABC4C2"/>
    <w:rsid w:val="45C0DDF3"/>
    <w:rsid w:val="45DADE9F"/>
    <w:rsid w:val="45DD9BE2"/>
    <w:rsid w:val="45E0C4B2"/>
    <w:rsid w:val="45F1CF24"/>
    <w:rsid w:val="464CF66D"/>
    <w:rsid w:val="46529C13"/>
    <w:rsid w:val="465AF696"/>
    <w:rsid w:val="4661379B"/>
    <w:rsid w:val="4668683D"/>
    <w:rsid w:val="4669FD3B"/>
    <w:rsid w:val="466C7883"/>
    <w:rsid w:val="467F37D4"/>
    <w:rsid w:val="469C3A3F"/>
    <w:rsid w:val="469FB544"/>
    <w:rsid w:val="46AD2B5D"/>
    <w:rsid w:val="46B5AE27"/>
    <w:rsid w:val="46C439F2"/>
    <w:rsid w:val="46CAA56A"/>
    <w:rsid w:val="46D9EA3B"/>
    <w:rsid w:val="46DAEB42"/>
    <w:rsid w:val="46E60128"/>
    <w:rsid w:val="46F45F17"/>
    <w:rsid w:val="473B2C18"/>
    <w:rsid w:val="476089A0"/>
    <w:rsid w:val="476D49A3"/>
    <w:rsid w:val="47982873"/>
    <w:rsid w:val="479BDA0A"/>
    <w:rsid w:val="479CB4CF"/>
    <w:rsid w:val="47BF46F3"/>
    <w:rsid w:val="47C82ACC"/>
    <w:rsid w:val="47F68E17"/>
    <w:rsid w:val="48028EAE"/>
    <w:rsid w:val="4802D678"/>
    <w:rsid w:val="48086791"/>
    <w:rsid w:val="48300B22"/>
    <w:rsid w:val="483E3CE7"/>
    <w:rsid w:val="484148F6"/>
    <w:rsid w:val="484D15F9"/>
    <w:rsid w:val="4853D9EE"/>
    <w:rsid w:val="48746BEB"/>
    <w:rsid w:val="487AC214"/>
    <w:rsid w:val="48E3FA90"/>
    <w:rsid w:val="48E50590"/>
    <w:rsid w:val="48E77E78"/>
    <w:rsid w:val="48F3B833"/>
    <w:rsid w:val="48FBE392"/>
    <w:rsid w:val="49100B47"/>
    <w:rsid w:val="4917D6ED"/>
    <w:rsid w:val="49201017"/>
    <w:rsid w:val="4925407B"/>
    <w:rsid w:val="4929F642"/>
    <w:rsid w:val="492BC02D"/>
    <w:rsid w:val="49359B22"/>
    <w:rsid w:val="49399E75"/>
    <w:rsid w:val="493E49D0"/>
    <w:rsid w:val="4946E23F"/>
    <w:rsid w:val="4947287B"/>
    <w:rsid w:val="49567084"/>
    <w:rsid w:val="4964C017"/>
    <w:rsid w:val="4974E0F8"/>
    <w:rsid w:val="49891512"/>
    <w:rsid w:val="49B72011"/>
    <w:rsid w:val="49C924E8"/>
    <w:rsid w:val="49C9478E"/>
    <w:rsid w:val="49CB957E"/>
    <w:rsid w:val="49CE07E4"/>
    <w:rsid w:val="49DD1957"/>
    <w:rsid w:val="4A0D54AB"/>
    <w:rsid w:val="4A0FC0B1"/>
    <w:rsid w:val="4A1AA086"/>
    <w:rsid w:val="4A36322B"/>
    <w:rsid w:val="4A499613"/>
    <w:rsid w:val="4A571EFF"/>
    <w:rsid w:val="4A5B4F97"/>
    <w:rsid w:val="4A902276"/>
    <w:rsid w:val="4A926D85"/>
    <w:rsid w:val="4A9A96F7"/>
    <w:rsid w:val="4AA08F5A"/>
    <w:rsid w:val="4AAD4F80"/>
    <w:rsid w:val="4AAFA43A"/>
    <w:rsid w:val="4ABA098E"/>
    <w:rsid w:val="4ABD4C99"/>
    <w:rsid w:val="4AE6EB3E"/>
    <w:rsid w:val="4AE89E39"/>
    <w:rsid w:val="4AE950F0"/>
    <w:rsid w:val="4B0D26B8"/>
    <w:rsid w:val="4B124529"/>
    <w:rsid w:val="4B28D5DB"/>
    <w:rsid w:val="4B3AD982"/>
    <w:rsid w:val="4B4B6AD6"/>
    <w:rsid w:val="4B4D1951"/>
    <w:rsid w:val="4B4D4ED0"/>
    <w:rsid w:val="4B5FDB23"/>
    <w:rsid w:val="4B64D258"/>
    <w:rsid w:val="4B66D3F9"/>
    <w:rsid w:val="4B6ACEB6"/>
    <w:rsid w:val="4B6DFBFB"/>
    <w:rsid w:val="4B804169"/>
    <w:rsid w:val="4B95E989"/>
    <w:rsid w:val="4BA204D3"/>
    <w:rsid w:val="4BA78F51"/>
    <w:rsid w:val="4BB1BC0A"/>
    <w:rsid w:val="4BB711F1"/>
    <w:rsid w:val="4BFC1C6D"/>
    <w:rsid w:val="4C10EA76"/>
    <w:rsid w:val="4C1B2A5F"/>
    <w:rsid w:val="4C33E9AF"/>
    <w:rsid w:val="4C43C039"/>
    <w:rsid w:val="4C61963B"/>
    <w:rsid w:val="4C666C51"/>
    <w:rsid w:val="4C6E7251"/>
    <w:rsid w:val="4C76D1F3"/>
    <w:rsid w:val="4C77440B"/>
    <w:rsid w:val="4C86D902"/>
    <w:rsid w:val="4C8974DA"/>
    <w:rsid w:val="4CA6F5A3"/>
    <w:rsid w:val="4CB3F115"/>
    <w:rsid w:val="4D06CE08"/>
    <w:rsid w:val="4D1E5ADF"/>
    <w:rsid w:val="4D321363"/>
    <w:rsid w:val="4D3B8939"/>
    <w:rsid w:val="4D3E085B"/>
    <w:rsid w:val="4D537556"/>
    <w:rsid w:val="4D594422"/>
    <w:rsid w:val="4D7F24D1"/>
    <w:rsid w:val="4DE10D85"/>
    <w:rsid w:val="4DF93CE5"/>
    <w:rsid w:val="4DFCE9CE"/>
    <w:rsid w:val="4E017669"/>
    <w:rsid w:val="4E055419"/>
    <w:rsid w:val="4E0587B4"/>
    <w:rsid w:val="4E0730AD"/>
    <w:rsid w:val="4E0A194D"/>
    <w:rsid w:val="4E153955"/>
    <w:rsid w:val="4E22641D"/>
    <w:rsid w:val="4E26686C"/>
    <w:rsid w:val="4E49F2D2"/>
    <w:rsid w:val="4E58EC85"/>
    <w:rsid w:val="4E5CB781"/>
    <w:rsid w:val="4E6321F4"/>
    <w:rsid w:val="4E6AFFB3"/>
    <w:rsid w:val="4EA3CE65"/>
    <w:rsid w:val="4EABE5D5"/>
    <w:rsid w:val="4EB11409"/>
    <w:rsid w:val="4EB4ACED"/>
    <w:rsid w:val="4EBDD4B2"/>
    <w:rsid w:val="4EBE0500"/>
    <w:rsid w:val="4EBF11CA"/>
    <w:rsid w:val="4EC37776"/>
    <w:rsid w:val="4ED991B6"/>
    <w:rsid w:val="4EE94F0F"/>
    <w:rsid w:val="4F198526"/>
    <w:rsid w:val="4F2AF384"/>
    <w:rsid w:val="4F526CDC"/>
    <w:rsid w:val="4F53409C"/>
    <w:rsid w:val="4F542372"/>
    <w:rsid w:val="4F686486"/>
    <w:rsid w:val="4F6A4042"/>
    <w:rsid w:val="4F85CB65"/>
    <w:rsid w:val="4F89621F"/>
    <w:rsid w:val="4FA5109A"/>
    <w:rsid w:val="4FAB6EFF"/>
    <w:rsid w:val="4FAF6384"/>
    <w:rsid w:val="4FB4F545"/>
    <w:rsid w:val="4FCFD12B"/>
    <w:rsid w:val="4FEB9ECD"/>
    <w:rsid w:val="50056BAE"/>
    <w:rsid w:val="500C6034"/>
    <w:rsid w:val="50168288"/>
    <w:rsid w:val="5030AAE8"/>
    <w:rsid w:val="50589F9F"/>
    <w:rsid w:val="505EB538"/>
    <w:rsid w:val="5073199B"/>
    <w:rsid w:val="50B4BD15"/>
    <w:rsid w:val="50B9D33A"/>
    <w:rsid w:val="50E3F610"/>
    <w:rsid w:val="50E98E26"/>
    <w:rsid w:val="50ED557B"/>
    <w:rsid w:val="50FD118F"/>
    <w:rsid w:val="510E18B4"/>
    <w:rsid w:val="51167424"/>
    <w:rsid w:val="51307E62"/>
    <w:rsid w:val="513B1636"/>
    <w:rsid w:val="514DE07E"/>
    <w:rsid w:val="51586A95"/>
    <w:rsid w:val="516511AD"/>
    <w:rsid w:val="5171D600"/>
    <w:rsid w:val="51730FDC"/>
    <w:rsid w:val="5180AAD2"/>
    <w:rsid w:val="518AA658"/>
    <w:rsid w:val="5195AB29"/>
    <w:rsid w:val="51B45FBA"/>
    <w:rsid w:val="51BBC35D"/>
    <w:rsid w:val="51CC86DF"/>
    <w:rsid w:val="51CDCDBC"/>
    <w:rsid w:val="51F60822"/>
    <w:rsid w:val="520B97E5"/>
    <w:rsid w:val="52170FFD"/>
    <w:rsid w:val="52175D9C"/>
    <w:rsid w:val="521A30C8"/>
    <w:rsid w:val="5234DADC"/>
    <w:rsid w:val="5235F4C0"/>
    <w:rsid w:val="5247FD1E"/>
    <w:rsid w:val="526CFE55"/>
    <w:rsid w:val="528EAF8D"/>
    <w:rsid w:val="52A0CB7F"/>
    <w:rsid w:val="52A6F3BD"/>
    <w:rsid w:val="52A8484E"/>
    <w:rsid w:val="52B37E53"/>
    <w:rsid w:val="52B6A8EE"/>
    <w:rsid w:val="52C41F86"/>
    <w:rsid w:val="52C78C41"/>
    <w:rsid w:val="52CC651D"/>
    <w:rsid w:val="52DB54E2"/>
    <w:rsid w:val="5300E20E"/>
    <w:rsid w:val="530D4C1F"/>
    <w:rsid w:val="5316F5C3"/>
    <w:rsid w:val="53380680"/>
    <w:rsid w:val="5370B4CD"/>
    <w:rsid w:val="5371F8D8"/>
    <w:rsid w:val="5382F73F"/>
    <w:rsid w:val="5387E3E2"/>
    <w:rsid w:val="53965C32"/>
    <w:rsid w:val="539BAA91"/>
    <w:rsid w:val="53A1E245"/>
    <w:rsid w:val="53A857AD"/>
    <w:rsid w:val="53AF3481"/>
    <w:rsid w:val="53B1DC02"/>
    <w:rsid w:val="53C1743B"/>
    <w:rsid w:val="53CE4DB6"/>
    <w:rsid w:val="53D4DB26"/>
    <w:rsid w:val="53F46CE5"/>
    <w:rsid w:val="53FB57DE"/>
    <w:rsid w:val="540CA575"/>
    <w:rsid w:val="54111996"/>
    <w:rsid w:val="541CBF2E"/>
    <w:rsid w:val="5435DBF8"/>
    <w:rsid w:val="543C9BE0"/>
    <w:rsid w:val="54547747"/>
    <w:rsid w:val="54679365"/>
    <w:rsid w:val="547464C0"/>
    <w:rsid w:val="549234DC"/>
    <w:rsid w:val="5498799F"/>
    <w:rsid w:val="5499B729"/>
    <w:rsid w:val="54B459E0"/>
    <w:rsid w:val="54BBE8C2"/>
    <w:rsid w:val="54BD1851"/>
    <w:rsid w:val="54C00368"/>
    <w:rsid w:val="54C1DDD8"/>
    <w:rsid w:val="54C209BA"/>
    <w:rsid w:val="54C88DDE"/>
    <w:rsid w:val="54CC9202"/>
    <w:rsid w:val="54D303C6"/>
    <w:rsid w:val="5505D77E"/>
    <w:rsid w:val="55064AD4"/>
    <w:rsid w:val="55137F30"/>
    <w:rsid w:val="551467B8"/>
    <w:rsid w:val="551CA1B6"/>
    <w:rsid w:val="551DCA94"/>
    <w:rsid w:val="552115C5"/>
    <w:rsid w:val="5521F499"/>
    <w:rsid w:val="55270B24"/>
    <w:rsid w:val="5536DE31"/>
    <w:rsid w:val="553E74DF"/>
    <w:rsid w:val="553EBFA6"/>
    <w:rsid w:val="55513F98"/>
    <w:rsid w:val="55567B99"/>
    <w:rsid w:val="5560D959"/>
    <w:rsid w:val="55678DD8"/>
    <w:rsid w:val="55736C7F"/>
    <w:rsid w:val="557B1F8E"/>
    <w:rsid w:val="55931036"/>
    <w:rsid w:val="55B430BD"/>
    <w:rsid w:val="55B91EE1"/>
    <w:rsid w:val="55BE8A46"/>
    <w:rsid w:val="55BF3B7D"/>
    <w:rsid w:val="55D86C41"/>
    <w:rsid w:val="55DDBF13"/>
    <w:rsid w:val="55DF6C81"/>
    <w:rsid w:val="55E0C5C6"/>
    <w:rsid w:val="55E584EB"/>
    <w:rsid w:val="55ED1B89"/>
    <w:rsid w:val="55F72349"/>
    <w:rsid w:val="5632FFD5"/>
    <w:rsid w:val="5651B72A"/>
    <w:rsid w:val="565BF15F"/>
    <w:rsid w:val="565F8EC7"/>
    <w:rsid w:val="566A949D"/>
    <w:rsid w:val="566B434F"/>
    <w:rsid w:val="566E60A6"/>
    <w:rsid w:val="56718371"/>
    <w:rsid w:val="569E1AF1"/>
    <w:rsid w:val="56B052D8"/>
    <w:rsid w:val="56B77A20"/>
    <w:rsid w:val="56D45DED"/>
    <w:rsid w:val="56E45411"/>
    <w:rsid w:val="56E8E7EF"/>
    <w:rsid w:val="56F8C715"/>
    <w:rsid w:val="56FB8849"/>
    <w:rsid w:val="5701398F"/>
    <w:rsid w:val="57090A45"/>
    <w:rsid w:val="570946C1"/>
    <w:rsid w:val="570E3C2F"/>
    <w:rsid w:val="5713E65D"/>
    <w:rsid w:val="5716EFEF"/>
    <w:rsid w:val="5735E460"/>
    <w:rsid w:val="573F23A8"/>
    <w:rsid w:val="57435CF6"/>
    <w:rsid w:val="57543D57"/>
    <w:rsid w:val="575EF438"/>
    <w:rsid w:val="577CE051"/>
    <w:rsid w:val="5792F3AA"/>
    <w:rsid w:val="579424D6"/>
    <w:rsid w:val="57952485"/>
    <w:rsid w:val="5796C729"/>
    <w:rsid w:val="57977E7F"/>
    <w:rsid w:val="57A3E649"/>
    <w:rsid w:val="57BB792B"/>
    <w:rsid w:val="57D81255"/>
    <w:rsid w:val="57E1F67D"/>
    <w:rsid w:val="57E71530"/>
    <w:rsid w:val="57F40256"/>
    <w:rsid w:val="57FCF5A9"/>
    <w:rsid w:val="58224E0D"/>
    <w:rsid w:val="5823BE5E"/>
    <w:rsid w:val="58382D63"/>
    <w:rsid w:val="584A7A00"/>
    <w:rsid w:val="585F5B87"/>
    <w:rsid w:val="58735F3F"/>
    <w:rsid w:val="5879BAE7"/>
    <w:rsid w:val="58834E16"/>
    <w:rsid w:val="5888D417"/>
    <w:rsid w:val="58A73C60"/>
    <w:rsid w:val="58C112B3"/>
    <w:rsid w:val="58CBA85A"/>
    <w:rsid w:val="58CF69B2"/>
    <w:rsid w:val="58DBCAF1"/>
    <w:rsid w:val="58E8B609"/>
    <w:rsid w:val="58F88916"/>
    <w:rsid w:val="58FC22DA"/>
    <w:rsid w:val="590B7384"/>
    <w:rsid w:val="59100D03"/>
    <w:rsid w:val="591A20C0"/>
    <w:rsid w:val="5948CFB3"/>
    <w:rsid w:val="59564292"/>
    <w:rsid w:val="596FBF70"/>
    <w:rsid w:val="59820E71"/>
    <w:rsid w:val="598A8CAE"/>
    <w:rsid w:val="59AD83BD"/>
    <w:rsid w:val="59AE772E"/>
    <w:rsid w:val="59BE42AF"/>
    <w:rsid w:val="59CE3165"/>
    <w:rsid w:val="59DA4466"/>
    <w:rsid w:val="5A37FBFA"/>
    <w:rsid w:val="5A4DC80E"/>
    <w:rsid w:val="5A5FDEDE"/>
    <w:rsid w:val="5A626D60"/>
    <w:rsid w:val="5A659C6F"/>
    <w:rsid w:val="5A7122B5"/>
    <w:rsid w:val="5A812616"/>
    <w:rsid w:val="5A8EA201"/>
    <w:rsid w:val="5AA83BEA"/>
    <w:rsid w:val="5AB6A475"/>
    <w:rsid w:val="5AC19849"/>
    <w:rsid w:val="5AC46BE6"/>
    <w:rsid w:val="5AC4E6CC"/>
    <w:rsid w:val="5AE0A883"/>
    <w:rsid w:val="5AFD14E4"/>
    <w:rsid w:val="5B00CD00"/>
    <w:rsid w:val="5B0E3A45"/>
    <w:rsid w:val="5B110959"/>
    <w:rsid w:val="5B168A64"/>
    <w:rsid w:val="5B22D9DD"/>
    <w:rsid w:val="5B2337B8"/>
    <w:rsid w:val="5B3D5A80"/>
    <w:rsid w:val="5B432E08"/>
    <w:rsid w:val="5B4CBE70"/>
    <w:rsid w:val="5B4D81E4"/>
    <w:rsid w:val="5B540547"/>
    <w:rsid w:val="5B5D9843"/>
    <w:rsid w:val="5B89F2EB"/>
    <w:rsid w:val="5B91CCEB"/>
    <w:rsid w:val="5BA49455"/>
    <w:rsid w:val="5BC3E825"/>
    <w:rsid w:val="5BFD3C58"/>
    <w:rsid w:val="5BFEC868"/>
    <w:rsid w:val="5BFF0176"/>
    <w:rsid w:val="5C117B5D"/>
    <w:rsid w:val="5C1656E0"/>
    <w:rsid w:val="5C186213"/>
    <w:rsid w:val="5C326211"/>
    <w:rsid w:val="5C6A2459"/>
    <w:rsid w:val="5C7C1105"/>
    <w:rsid w:val="5C918291"/>
    <w:rsid w:val="5CA7329B"/>
    <w:rsid w:val="5CA90506"/>
    <w:rsid w:val="5CB6EF89"/>
    <w:rsid w:val="5CB8B293"/>
    <w:rsid w:val="5CCFB074"/>
    <w:rsid w:val="5CD55C2F"/>
    <w:rsid w:val="5CF66F46"/>
    <w:rsid w:val="5D0D5FD9"/>
    <w:rsid w:val="5D1A022B"/>
    <w:rsid w:val="5D1DC5DA"/>
    <w:rsid w:val="5D25B681"/>
    <w:rsid w:val="5D37CEA9"/>
    <w:rsid w:val="5D4CAA3D"/>
    <w:rsid w:val="5D5E70DF"/>
    <w:rsid w:val="5D9B8747"/>
    <w:rsid w:val="5DBD0FE7"/>
    <w:rsid w:val="5DC3E558"/>
    <w:rsid w:val="5DEF3E07"/>
    <w:rsid w:val="5DEFD42C"/>
    <w:rsid w:val="5DF9A54E"/>
    <w:rsid w:val="5E354251"/>
    <w:rsid w:val="5E3A60F6"/>
    <w:rsid w:val="5E3F45D3"/>
    <w:rsid w:val="5E597D2E"/>
    <w:rsid w:val="5E6180A1"/>
    <w:rsid w:val="5E63C18F"/>
    <w:rsid w:val="5EB42293"/>
    <w:rsid w:val="5ECA6561"/>
    <w:rsid w:val="5ED69036"/>
    <w:rsid w:val="5EDE3D82"/>
    <w:rsid w:val="5EE73972"/>
    <w:rsid w:val="5EEE9342"/>
    <w:rsid w:val="5F078F4C"/>
    <w:rsid w:val="5F10B96B"/>
    <w:rsid w:val="5F114783"/>
    <w:rsid w:val="5F1E10A2"/>
    <w:rsid w:val="5F1F324F"/>
    <w:rsid w:val="5F288E8F"/>
    <w:rsid w:val="5F2DA352"/>
    <w:rsid w:val="5F38A1DB"/>
    <w:rsid w:val="5F44B65C"/>
    <w:rsid w:val="5F48EA53"/>
    <w:rsid w:val="5F50192A"/>
    <w:rsid w:val="5F5BBB6B"/>
    <w:rsid w:val="5F74532F"/>
    <w:rsid w:val="5F9CF6F2"/>
    <w:rsid w:val="5FAF6EA9"/>
    <w:rsid w:val="5FC56461"/>
    <w:rsid w:val="5FCD4A3D"/>
    <w:rsid w:val="5FCF012B"/>
    <w:rsid w:val="5FDA658B"/>
    <w:rsid w:val="600B89DC"/>
    <w:rsid w:val="601D7098"/>
    <w:rsid w:val="6026ED5A"/>
    <w:rsid w:val="6038A55A"/>
    <w:rsid w:val="6045B44B"/>
    <w:rsid w:val="604BEE23"/>
    <w:rsid w:val="604F05F3"/>
    <w:rsid w:val="6054E0B6"/>
    <w:rsid w:val="606DB2F4"/>
    <w:rsid w:val="607BF8D2"/>
    <w:rsid w:val="607F1A11"/>
    <w:rsid w:val="60AB3ED2"/>
    <w:rsid w:val="60B8237A"/>
    <w:rsid w:val="611582D8"/>
    <w:rsid w:val="611673FD"/>
    <w:rsid w:val="6119CEB1"/>
    <w:rsid w:val="612AD372"/>
    <w:rsid w:val="612B0B9E"/>
    <w:rsid w:val="612E2172"/>
    <w:rsid w:val="6148C52D"/>
    <w:rsid w:val="614B23AC"/>
    <w:rsid w:val="6156F1B2"/>
    <w:rsid w:val="615B9E2E"/>
    <w:rsid w:val="61753540"/>
    <w:rsid w:val="6191842F"/>
    <w:rsid w:val="619245AD"/>
    <w:rsid w:val="61931756"/>
    <w:rsid w:val="61A55902"/>
    <w:rsid w:val="61D695DF"/>
    <w:rsid w:val="61FB73FA"/>
    <w:rsid w:val="621DB194"/>
    <w:rsid w:val="62251173"/>
    <w:rsid w:val="622A1003"/>
    <w:rsid w:val="622D98E3"/>
    <w:rsid w:val="62359847"/>
    <w:rsid w:val="623717B3"/>
    <w:rsid w:val="62464EEB"/>
    <w:rsid w:val="625E9B97"/>
    <w:rsid w:val="6280FF63"/>
    <w:rsid w:val="6284502F"/>
    <w:rsid w:val="6288D5BF"/>
    <w:rsid w:val="628C1F0E"/>
    <w:rsid w:val="628D6DC6"/>
    <w:rsid w:val="629D5CBA"/>
    <w:rsid w:val="62A2377C"/>
    <w:rsid w:val="62EAB68A"/>
    <w:rsid w:val="62EB1115"/>
    <w:rsid w:val="62EB1CDE"/>
    <w:rsid w:val="632BF289"/>
    <w:rsid w:val="634C61B1"/>
    <w:rsid w:val="634DF43C"/>
    <w:rsid w:val="63514263"/>
    <w:rsid w:val="6358FD21"/>
    <w:rsid w:val="63AD9BF1"/>
    <w:rsid w:val="63C18EAB"/>
    <w:rsid w:val="63DC0990"/>
    <w:rsid w:val="63DD80F2"/>
    <w:rsid w:val="63E7A9E2"/>
    <w:rsid w:val="63EA09C1"/>
    <w:rsid w:val="63ED7118"/>
    <w:rsid w:val="6405916F"/>
    <w:rsid w:val="64144040"/>
    <w:rsid w:val="642C964F"/>
    <w:rsid w:val="64597F60"/>
    <w:rsid w:val="648F130D"/>
    <w:rsid w:val="64953DA9"/>
    <w:rsid w:val="649AA556"/>
    <w:rsid w:val="64A34FFE"/>
    <w:rsid w:val="64A76157"/>
    <w:rsid w:val="64A97CE6"/>
    <w:rsid w:val="64AFFC4E"/>
    <w:rsid w:val="64B388F4"/>
    <w:rsid w:val="64C3405D"/>
    <w:rsid w:val="64DBA19D"/>
    <w:rsid w:val="64E021CF"/>
    <w:rsid w:val="650F66D6"/>
    <w:rsid w:val="65432C1C"/>
    <w:rsid w:val="6543764E"/>
    <w:rsid w:val="65524840"/>
    <w:rsid w:val="6554ED3F"/>
    <w:rsid w:val="6575F921"/>
    <w:rsid w:val="657AF086"/>
    <w:rsid w:val="658AEFDD"/>
    <w:rsid w:val="658D70CF"/>
    <w:rsid w:val="6593CC69"/>
    <w:rsid w:val="6596862B"/>
    <w:rsid w:val="65BAFBB7"/>
    <w:rsid w:val="65C07681"/>
    <w:rsid w:val="65C24CFA"/>
    <w:rsid w:val="65C61CA2"/>
    <w:rsid w:val="65C7C1FA"/>
    <w:rsid w:val="65F47464"/>
    <w:rsid w:val="65FEFF85"/>
    <w:rsid w:val="660BB888"/>
    <w:rsid w:val="66302994"/>
    <w:rsid w:val="664E2EAC"/>
    <w:rsid w:val="665C6FD7"/>
    <w:rsid w:val="667CDFBF"/>
    <w:rsid w:val="667E060F"/>
    <w:rsid w:val="6684F4FE"/>
    <w:rsid w:val="6699B308"/>
    <w:rsid w:val="66C73C75"/>
    <w:rsid w:val="66E4A108"/>
    <w:rsid w:val="670383B9"/>
    <w:rsid w:val="671BE06C"/>
    <w:rsid w:val="671FDAC7"/>
    <w:rsid w:val="673D6438"/>
    <w:rsid w:val="674AC41A"/>
    <w:rsid w:val="674CB51A"/>
    <w:rsid w:val="675416B9"/>
    <w:rsid w:val="67613B39"/>
    <w:rsid w:val="67830D9B"/>
    <w:rsid w:val="67971644"/>
    <w:rsid w:val="67A37DBC"/>
    <w:rsid w:val="67B04632"/>
    <w:rsid w:val="67D482E3"/>
    <w:rsid w:val="67E41EB7"/>
    <w:rsid w:val="67E530C9"/>
    <w:rsid w:val="67EE3402"/>
    <w:rsid w:val="680D2E1B"/>
    <w:rsid w:val="68442EE6"/>
    <w:rsid w:val="68518ED4"/>
    <w:rsid w:val="68865EE8"/>
    <w:rsid w:val="689B3E02"/>
    <w:rsid w:val="68C7C39B"/>
    <w:rsid w:val="68C8EB7A"/>
    <w:rsid w:val="6907E3CE"/>
    <w:rsid w:val="690C4EFC"/>
    <w:rsid w:val="690D863D"/>
    <w:rsid w:val="6910803F"/>
    <w:rsid w:val="69337D40"/>
    <w:rsid w:val="69703BC2"/>
    <w:rsid w:val="69730365"/>
    <w:rsid w:val="6986B841"/>
    <w:rsid w:val="6994A295"/>
    <w:rsid w:val="69BB096A"/>
    <w:rsid w:val="69BC4F27"/>
    <w:rsid w:val="69BDB4FD"/>
    <w:rsid w:val="69F49338"/>
    <w:rsid w:val="69FCCAD9"/>
    <w:rsid w:val="6A1FCF6B"/>
    <w:rsid w:val="6A2425A2"/>
    <w:rsid w:val="6A2A3D1D"/>
    <w:rsid w:val="6A426829"/>
    <w:rsid w:val="6A5A719A"/>
    <w:rsid w:val="6A6B47C6"/>
    <w:rsid w:val="6A6C329B"/>
    <w:rsid w:val="6A91F7F4"/>
    <w:rsid w:val="6A984522"/>
    <w:rsid w:val="6AA11740"/>
    <w:rsid w:val="6AA76DC1"/>
    <w:rsid w:val="6AB48326"/>
    <w:rsid w:val="6ACBCE93"/>
    <w:rsid w:val="6AF6F7B6"/>
    <w:rsid w:val="6B03E0C9"/>
    <w:rsid w:val="6B1562D8"/>
    <w:rsid w:val="6B29FC76"/>
    <w:rsid w:val="6B4F3BE1"/>
    <w:rsid w:val="6B608E05"/>
    <w:rsid w:val="6B909C76"/>
    <w:rsid w:val="6BA3982D"/>
    <w:rsid w:val="6BB26485"/>
    <w:rsid w:val="6BC4084E"/>
    <w:rsid w:val="6BF8C7D6"/>
    <w:rsid w:val="6BF9851A"/>
    <w:rsid w:val="6BFFB45E"/>
    <w:rsid w:val="6C0A418F"/>
    <w:rsid w:val="6C18F45D"/>
    <w:rsid w:val="6C21D2DE"/>
    <w:rsid w:val="6C26485B"/>
    <w:rsid w:val="6C286D0C"/>
    <w:rsid w:val="6C6A8592"/>
    <w:rsid w:val="6C6BC235"/>
    <w:rsid w:val="6C71FE46"/>
    <w:rsid w:val="6C826E13"/>
    <w:rsid w:val="6C95CC27"/>
    <w:rsid w:val="6CAC17B0"/>
    <w:rsid w:val="6CB7E5F9"/>
    <w:rsid w:val="6CC9B41D"/>
    <w:rsid w:val="6CD62979"/>
    <w:rsid w:val="6CDB2B19"/>
    <w:rsid w:val="6CE50BF7"/>
    <w:rsid w:val="6CF81CBC"/>
    <w:rsid w:val="6D03CF42"/>
    <w:rsid w:val="6D069E39"/>
    <w:rsid w:val="6D0EACDF"/>
    <w:rsid w:val="6D2336CE"/>
    <w:rsid w:val="6D566ACB"/>
    <w:rsid w:val="6D59CAAC"/>
    <w:rsid w:val="6D67E17D"/>
    <w:rsid w:val="6D6AC62D"/>
    <w:rsid w:val="6DC33734"/>
    <w:rsid w:val="6DC83F73"/>
    <w:rsid w:val="6DDEF4EA"/>
    <w:rsid w:val="6DE1B1A8"/>
    <w:rsid w:val="6DF21A37"/>
    <w:rsid w:val="6DF5A03A"/>
    <w:rsid w:val="6E0F095A"/>
    <w:rsid w:val="6E296924"/>
    <w:rsid w:val="6E2E2971"/>
    <w:rsid w:val="6E30D260"/>
    <w:rsid w:val="6E392BD1"/>
    <w:rsid w:val="6E42DA46"/>
    <w:rsid w:val="6E590F48"/>
    <w:rsid w:val="6E7499AC"/>
    <w:rsid w:val="6E781E63"/>
    <w:rsid w:val="6E90DB49"/>
    <w:rsid w:val="6EA1FCEB"/>
    <w:rsid w:val="6EA9AF89"/>
    <w:rsid w:val="6ECB26F6"/>
    <w:rsid w:val="6ECBBC68"/>
    <w:rsid w:val="6ED1824F"/>
    <w:rsid w:val="6F012CF9"/>
    <w:rsid w:val="6F1429E3"/>
    <w:rsid w:val="6F4C2E8A"/>
    <w:rsid w:val="6F4C393B"/>
    <w:rsid w:val="6F7BE8A4"/>
    <w:rsid w:val="6F900611"/>
    <w:rsid w:val="6FA24F53"/>
    <w:rsid w:val="6FC9823D"/>
    <w:rsid w:val="6FD09621"/>
    <w:rsid w:val="6FF6B4BD"/>
    <w:rsid w:val="702D93A0"/>
    <w:rsid w:val="702F9BFA"/>
    <w:rsid w:val="704C5DAB"/>
    <w:rsid w:val="70595552"/>
    <w:rsid w:val="706FB43D"/>
    <w:rsid w:val="70700CE7"/>
    <w:rsid w:val="7070552B"/>
    <w:rsid w:val="7082E0A7"/>
    <w:rsid w:val="70B924FC"/>
    <w:rsid w:val="70C0667D"/>
    <w:rsid w:val="70C0FCC1"/>
    <w:rsid w:val="70CB468B"/>
    <w:rsid w:val="70CE73C1"/>
    <w:rsid w:val="70D244DF"/>
    <w:rsid w:val="70D75A96"/>
    <w:rsid w:val="70E09BE2"/>
    <w:rsid w:val="70F048F2"/>
    <w:rsid w:val="70F61928"/>
    <w:rsid w:val="70FF71DA"/>
    <w:rsid w:val="712B96E0"/>
    <w:rsid w:val="71539BEB"/>
    <w:rsid w:val="71657852"/>
    <w:rsid w:val="71725975"/>
    <w:rsid w:val="718BD3DD"/>
    <w:rsid w:val="718EB227"/>
    <w:rsid w:val="71B5641E"/>
    <w:rsid w:val="71D4EBD3"/>
    <w:rsid w:val="721F6367"/>
    <w:rsid w:val="72323502"/>
    <w:rsid w:val="723A2903"/>
    <w:rsid w:val="72458FCD"/>
    <w:rsid w:val="7251C017"/>
    <w:rsid w:val="725C81AF"/>
    <w:rsid w:val="725D0FE8"/>
    <w:rsid w:val="72689CEE"/>
    <w:rsid w:val="72751546"/>
    <w:rsid w:val="727CE991"/>
    <w:rsid w:val="7291CDC5"/>
    <w:rsid w:val="729826B9"/>
    <w:rsid w:val="72A39589"/>
    <w:rsid w:val="72A85CB1"/>
    <w:rsid w:val="72BBB51B"/>
    <w:rsid w:val="72CB2250"/>
    <w:rsid w:val="72DA80FE"/>
    <w:rsid w:val="72ECB737"/>
    <w:rsid w:val="730DF476"/>
    <w:rsid w:val="730EBAE3"/>
    <w:rsid w:val="73138064"/>
    <w:rsid w:val="731F5210"/>
    <w:rsid w:val="732C536F"/>
    <w:rsid w:val="733C7B4C"/>
    <w:rsid w:val="734CC728"/>
    <w:rsid w:val="73547893"/>
    <w:rsid w:val="73612D23"/>
    <w:rsid w:val="737079B3"/>
    <w:rsid w:val="73864B22"/>
    <w:rsid w:val="738F9CBF"/>
    <w:rsid w:val="7391E979"/>
    <w:rsid w:val="7396EC50"/>
    <w:rsid w:val="73AA92C8"/>
    <w:rsid w:val="73DD2776"/>
    <w:rsid w:val="73E3C917"/>
    <w:rsid w:val="73E5A733"/>
    <w:rsid w:val="73E82B83"/>
    <w:rsid w:val="73EEBD93"/>
    <w:rsid w:val="73F205AA"/>
    <w:rsid w:val="740A6F7C"/>
    <w:rsid w:val="74163D4F"/>
    <w:rsid w:val="743B7F44"/>
    <w:rsid w:val="744FC545"/>
    <w:rsid w:val="746AF624"/>
    <w:rsid w:val="7473315D"/>
    <w:rsid w:val="74879730"/>
    <w:rsid w:val="748E489E"/>
    <w:rsid w:val="749003AE"/>
    <w:rsid w:val="749706A9"/>
    <w:rsid w:val="74B7BF2C"/>
    <w:rsid w:val="74C8BBE5"/>
    <w:rsid w:val="74CC31A8"/>
    <w:rsid w:val="74D3EFBB"/>
    <w:rsid w:val="74DAEE21"/>
    <w:rsid w:val="74E48986"/>
    <w:rsid w:val="74E7F7BF"/>
    <w:rsid w:val="750A8D6D"/>
    <w:rsid w:val="7542743B"/>
    <w:rsid w:val="75522BA7"/>
    <w:rsid w:val="7554DF7A"/>
    <w:rsid w:val="75551C25"/>
    <w:rsid w:val="7555BEE2"/>
    <w:rsid w:val="757052FC"/>
    <w:rsid w:val="758C198C"/>
    <w:rsid w:val="7597C742"/>
    <w:rsid w:val="75B1E298"/>
    <w:rsid w:val="75BB7376"/>
    <w:rsid w:val="75C1DBB2"/>
    <w:rsid w:val="75CDE377"/>
    <w:rsid w:val="75CE5EBE"/>
    <w:rsid w:val="75D7272E"/>
    <w:rsid w:val="75E6331C"/>
    <w:rsid w:val="75F0B470"/>
    <w:rsid w:val="760054F5"/>
    <w:rsid w:val="76295059"/>
    <w:rsid w:val="762BD40F"/>
    <w:rsid w:val="7632A51A"/>
    <w:rsid w:val="76395730"/>
    <w:rsid w:val="76466C19"/>
    <w:rsid w:val="76527A1B"/>
    <w:rsid w:val="767A127F"/>
    <w:rsid w:val="7689FF00"/>
    <w:rsid w:val="768CDEE7"/>
    <w:rsid w:val="76934116"/>
    <w:rsid w:val="7693AA03"/>
    <w:rsid w:val="769CFAD2"/>
    <w:rsid w:val="76AFDFF6"/>
    <w:rsid w:val="76B41830"/>
    <w:rsid w:val="76B55FA8"/>
    <w:rsid w:val="76BBE4AB"/>
    <w:rsid w:val="76D6FE59"/>
    <w:rsid w:val="76DE019C"/>
    <w:rsid w:val="76EE4A84"/>
    <w:rsid w:val="77086282"/>
    <w:rsid w:val="77209F4F"/>
    <w:rsid w:val="773BEA2C"/>
    <w:rsid w:val="7759FDA0"/>
    <w:rsid w:val="775CE3FB"/>
    <w:rsid w:val="7773A389"/>
    <w:rsid w:val="777E744F"/>
    <w:rsid w:val="7789FAA0"/>
    <w:rsid w:val="778E568D"/>
    <w:rsid w:val="779A0711"/>
    <w:rsid w:val="77AB7E8A"/>
    <w:rsid w:val="77C8BF4A"/>
    <w:rsid w:val="77EFB2E7"/>
    <w:rsid w:val="77FBEF11"/>
    <w:rsid w:val="780E0756"/>
    <w:rsid w:val="780E650A"/>
    <w:rsid w:val="780FEC6F"/>
    <w:rsid w:val="7812B768"/>
    <w:rsid w:val="78197578"/>
    <w:rsid w:val="782941D2"/>
    <w:rsid w:val="782DB0C2"/>
    <w:rsid w:val="782E5545"/>
    <w:rsid w:val="782F9822"/>
    <w:rsid w:val="7832B05F"/>
    <w:rsid w:val="7838F0EC"/>
    <w:rsid w:val="783C427C"/>
    <w:rsid w:val="7841C16F"/>
    <w:rsid w:val="7843CA13"/>
    <w:rsid w:val="7844750D"/>
    <w:rsid w:val="7855137D"/>
    <w:rsid w:val="78591D75"/>
    <w:rsid w:val="785D0011"/>
    <w:rsid w:val="78742032"/>
    <w:rsid w:val="78814ACA"/>
    <w:rsid w:val="7898389A"/>
    <w:rsid w:val="789AAA8F"/>
    <w:rsid w:val="78A7EB98"/>
    <w:rsid w:val="78B30A2C"/>
    <w:rsid w:val="78BEAC40"/>
    <w:rsid w:val="78CD6C40"/>
    <w:rsid w:val="7911E3E6"/>
    <w:rsid w:val="79547DCF"/>
    <w:rsid w:val="795904BC"/>
    <w:rsid w:val="79770EDA"/>
    <w:rsid w:val="797A616E"/>
    <w:rsid w:val="797EA265"/>
    <w:rsid w:val="7984FDCD"/>
    <w:rsid w:val="7988EC8A"/>
    <w:rsid w:val="7989F3A8"/>
    <w:rsid w:val="798D51ED"/>
    <w:rsid w:val="79A350DB"/>
    <w:rsid w:val="79AA196F"/>
    <w:rsid w:val="79C2FFD3"/>
    <w:rsid w:val="79F12E4A"/>
    <w:rsid w:val="79F38627"/>
    <w:rsid w:val="79F9E522"/>
    <w:rsid w:val="7A028EBF"/>
    <w:rsid w:val="7A27ADB6"/>
    <w:rsid w:val="7A345FFD"/>
    <w:rsid w:val="7A364BD0"/>
    <w:rsid w:val="7A39E4C5"/>
    <w:rsid w:val="7A44F609"/>
    <w:rsid w:val="7A4E8027"/>
    <w:rsid w:val="7A55210C"/>
    <w:rsid w:val="7A574153"/>
    <w:rsid w:val="7A83385D"/>
    <w:rsid w:val="7A854224"/>
    <w:rsid w:val="7A89DFE6"/>
    <w:rsid w:val="7AABA68F"/>
    <w:rsid w:val="7AB728EB"/>
    <w:rsid w:val="7AC4E4CA"/>
    <w:rsid w:val="7ACBB9C7"/>
    <w:rsid w:val="7AE3DE20"/>
    <w:rsid w:val="7B051D3D"/>
    <w:rsid w:val="7B220449"/>
    <w:rsid w:val="7B223DBD"/>
    <w:rsid w:val="7B367C74"/>
    <w:rsid w:val="7B4BABAE"/>
    <w:rsid w:val="7B53C03B"/>
    <w:rsid w:val="7B5DF434"/>
    <w:rsid w:val="7B617A63"/>
    <w:rsid w:val="7BB36617"/>
    <w:rsid w:val="7BBDF485"/>
    <w:rsid w:val="7BC0942D"/>
    <w:rsid w:val="7BE384A6"/>
    <w:rsid w:val="7C22BCE1"/>
    <w:rsid w:val="7C41065B"/>
    <w:rsid w:val="7C410A1A"/>
    <w:rsid w:val="7C477CA5"/>
    <w:rsid w:val="7C487B87"/>
    <w:rsid w:val="7C6BB196"/>
    <w:rsid w:val="7C6FA16F"/>
    <w:rsid w:val="7C7C87D7"/>
    <w:rsid w:val="7C7FD40B"/>
    <w:rsid w:val="7C891E91"/>
    <w:rsid w:val="7C8FCAEC"/>
    <w:rsid w:val="7C982456"/>
    <w:rsid w:val="7CA703F8"/>
    <w:rsid w:val="7CA7CAD7"/>
    <w:rsid w:val="7CA9101E"/>
    <w:rsid w:val="7CBE1867"/>
    <w:rsid w:val="7CC8BB4C"/>
    <w:rsid w:val="7CEE00D6"/>
    <w:rsid w:val="7D0DE04F"/>
    <w:rsid w:val="7D41AD31"/>
    <w:rsid w:val="7D5BEA24"/>
    <w:rsid w:val="7D6A97FA"/>
    <w:rsid w:val="7D9F4875"/>
    <w:rsid w:val="7DBB19F6"/>
    <w:rsid w:val="7DC6A196"/>
    <w:rsid w:val="7DC957D7"/>
    <w:rsid w:val="7DE14EF5"/>
    <w:rsid w:val="7E1156BE"/>
    <w:rsid w:val="7E1DF8B9"/>
    <w:rsid w:val="7E2247BE"/>
    <w:rsid w:val="7E3FC621"/>
    <w:rsid w:val="7E46C3F0"/>
    <w:rsid w:val="7E4B43E4"/>
    <w:rsid w:val="7E5FEC40"/>
    <w:rsid w:val="7E6F6002"/>
    <w:rsid w:val="7E72D3B6"/>
    <w:rsid w:val="7E74BD13"/>
    <w:rsid w:val="7E917A27"/>
    <w:rsid w:val="7EB69972"/>
    <w:rsid w:val="7EB94F5B"/>
    <w:rsid w:val="7EBC0114"/>
    <w:rsid w:val="7EE460F6"/>
    <w:rsid w:val="7EE6E0E8"/>
    <w:rsid w:val="7EFC17E2"/>
    <w:rsid w:val="7F13FFAD"/>
    <w:rsid w:val="7F19DE4A"/>
    <w:rsid w:val="7F1AC83E"/>
    <w:rsid w:val="7F1C72E8"/>
    <w:rsid w:val="7F1E9B3C"/>
    <w:rsid w:val="7F2E374D"/>
    <w:rsid w:val="7F3B1181"/>
    <w:rsid w:val="7F3BABF4"/>
    <w:rsid w:val="7F3C8A65"/>
    <w:rsid w:val="7F541D38"/>
    <w:rsid w:val="7F55C09E"/>
    <w:rsid w:val="7F609FD3"/>
    <w:rsid w:val="7F7548FB"/>
    <w:rsid w:val="7F952EF3"/>
    <w:rsid w:val="7F9E5FB9"/>
    <w:rsid w:val="7FBCB964"/>
    <w:rsid w:val="7FC86B81"/>
    <w:rsid w:val="7FD24771"/>
    <w:rsid w:val="7FE09C45"/>
    <w:rsid w:val="7FE3B1EE"/>
    <w:rsid w:val="7FE56E44"/>
    <w:rsid w:val="7FEF2E4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5DAFC"/>
  <w15:docId w15:val="{9E1B6F17-4159-4353-8EF2-E82699F5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corrido"/>
    <w:qFormat/>
    <w:rsid w:val="00C20251"/>
    <w:pPr>
      <w:overflowPunct w:val="0"/>
      <w:autoSpaceDE w:val="0"/>
      <w:autoSpaceDN w:val="0"/>
      <w:adjustRightInd w:val="0"/>
      <w:spacing w:after="0" w:line="240" w:lineRule="auto"/>
      <w:textAlignment w:val="baseline"/>
    </w:pPr>
    <w:rPr>
      <w:rFonts w:ascii="Arial" w:eastAsia="Times New Roman" w:hAnsi="Arial" w:cs="Times New Roman"/>
      <w:color w:val="404040" w:themeColor="text1" w:themeTint="BF"/>
      <w:szCs w:val="20"/>
      <w:lang w:val="es-ES_tradnl" w:eastAsia="es-MX"/>
    </w:rPr>
  </w:style>
  <w:style w:type="paragraph" w:styleId="Ttulo1">
    <w:name w:val="heading 1"/>
    <w:basedOn w:val="Normal"/>
    <w:next w:val="Normal"/>
    <w:link w:val="Ttulo1Car"/>
    <w:uiPriority w:val="9"/>
    <w:qFormat/>
    <w:rsid w:val="00E67C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050447"/>
    <w:pPr>
      <w:keepNext/>
      <w:keepLines/>
      <w:overflowPunct/>
      <w:autoSpaceDE/>
      <w:autoSpaceDN/>
      <w:adjustRightInd/>
      <w:spacing w:before="200"/>
      <w:jc w:val="both"/>
      <w:textAlignment w:val="auto"/>
      <w:outlineLvl w:val="1"/>
    </w:pPr>
    <w:rPr>
      <w:rFonts w:asciiTheme="majorHAnsi" w:eastAsiaTheme="majorEastAsia" w:hAnsiTheme="majorHAnsi" w:cstheme="majorBidi"/>
      <w:b/>
      <w:bCs/>
      <w:color w:val="4F81BD" w:themeColor="accent1"/>
      <w:sz w:val="26"/>
      <w:szCs w:val="2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7361"/>
    <w:pPr>
      <w:overflowPunct/>
      <w:autoSpaceDE/>
      <w:autoSpaceDN/>
      <w:adjustRightInd/>
      <w:textAlignment w:val="auto"/>
    </w:pPr>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377361"/>
    <w:rPr>
      <w:rFonts w:ascii="Tahoma" w:hAnsi="Tahoma" w:cs="Tahoma"/>
      <w:sz w:val="16"/>
      <w:szCs w:val="16"/>
    </w:rPr>
  </w:style>
  <w:style w:type="paragraph" w:styleId="Encabezado">
    <w:name w:val="header"/>
    <w:basedOn w:val="Normal"/>
    <w:link w:val="EncabezadoCar"/>
    <w:unhideWhenUsed/>
    <w:rsid w:val="00377361"/>
    <w:pPr>
      <w:tabs>
        <w:tab w:val="center" w:pos="4419"/>
        <w:tab w:val="right" w:pos="8838"/>
      </w:tabs>
      <w:overflowPunct/>
      <w:autoSpaceDE/>
      <w:autoSpaceDN/>
      <w:adjustRightInd/>
      <w:textAlignment w:val="auto"/>
    </w:pPr>
    <w:rPr>
      <w:rFonts w:asciiTheme="minorHAnsi" w:eastAsiaTheme="minorHAnsi" w:hAnsiTheme="minorHAnsi" w:cstheme="minorBidi"/>
      <w:szCs w:val="22"/>
      <w:lang w:val="es-CO" w:eastAsia="en-US"/>
    </w:rPr>
  </w:style>
  <w:style w:type="character" w:customStyle="1" w:styleId="EncabezadoCar">
    <w:name w:val="Encabezado Car"/>
    <w:basedOn w:val="Fuentedeprrafopredeter"/>
    <w:link w:val="Encabezado"/>
    <w:rsid w:val="00377361"/>
  </w:style>
  <w:style w:type="paragraph" w:styleId="Piedepgina">
    <w:name w:val="footer"/>
    <w:basedOn w:val="Normal"/>
    <w:link w:val="PiedepginaCar"/>
    <w:uiPriority w:val="99"/>
    <w:unhideWhenUsed/>
    <w:rsid w:val="00377361"/>
    <w:pPr>
      <w:tabs>
        <w:tab w:val="center" w:pos="4419"/>
        <w:tab w:val="right" w:pos="8838"/>
      </w:tabs>
      <w:overflowPunct/>
      <w:autoSpaceDE/>
      <w:autoSpaceDN/>
      <w:adjustRightInd/>
      <w:textAlignment w:val="auto"/>
    </w:pPr>
    <w:rPr>
      <w:rFonts w:asciiTheme="minorHAnsi" w:eastAsiaTheme="minorHAnsi" w:hAnsiTheme="minorHAnsi" w:cstheme="minorBidi"/>
      <w:szCs w:val="22"/>
      <w:lang w:val="es-CO" w:eastAsia="en-US"/>
    </w:rPr>
  </w:style>
  <w:style w:type="character" w:customStyle="1" w:styleId="PiedepginaCar">
    <w:name w:val="Pie de página Car"/>
    <w:basedOn w:val="Fuentedeprrafopredeter"/>
    <w:link w:val="Piedepgina"/>
    <w:uiPriority w:val="99"/>
    <w:rsid w:val="00377361"/>
  </w:style>
  <w:style w:type="table" w:styleId="Tablaconcuadrcula">
    <w:name w:val="Table Grid"/>
    <w:aliases w:val="Tabla MEC3"/>
    <w:basedOn w:val="Tablanormal"/>
    <w:uiPriority w:val="59"/>
    <w:rsid w:val="003773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predeterminado">
    <w:name w:val="Texto predeterminado"/>
    <w:basedOn w:val="Normal"/>
    <w:rsid w:val="00957F4A"/>
    <w:pPr>
      <w:overflowPunct/>
      <w:autoSpaceDE/>
      <w:autoSpaceDN/>
      <w:adjustRightInd/>
      <w:textAlignment w:val="auto"/>
    </w:pPr>
    <w:rPr>
      <w:sz w:val="24"/>
      <w:lang w:val="en-US"/>
    </w:rPr>
  </w:style>
  <w:style w:type="paragraph" w:styleId="Prrafodelista">
    <w:name w:val="List Paragraph"/>
    <w:basedOn w:val="Normal"/>
    <w:uiPriority w:val="34"/>
    <w:qFormat/>
    <w:rsid w:val="003001FC"/>
    <w:pPr>
      <w:ind w:left="720"/>
      <w:contextualSpacing/>
    </w:pPr>
  </w:style>
  <w:style w:type="paragraph" w:styleId="NormalWeb">
    <w:name w:val="Normal (Web)"/>
    <w:basedOn w:val="Normal"/>
    <w:uiPriority w:val="99"/>
    <w:unhideWhenUsed/>
    <w:rsid w:val="00940805"/>
    <w:pPr>
      <w:overflowPunct/>
      <w:autoSpaceDE/>
      <w:autoSpaceDN/>
      <w:adjustRightInd/>
      <w:spacing w:before="100" w:beforeAutospacing="1" w:after="100" w:afterAutospacing="1"/>
      <w:textAlignment w:val="auto"/>
    </w:pPr>
    <w:rPr>
      <w:sz w:val="24"/>
      <w:szCs w:val="24"/>
      <w:lang w:val="es-CO" w:eastAsia="es-CO"/>
    </w:rPr>
  </w:style>
  <w:style w:type="paragraph" w:customStyle="1" w:styleId="L1Ttuloprograma">
    <w:name w:val="L1: Título programa"/>
    <w:basedOn w:val="Normal"/>
    <w:link w:val="L1TtuloprogramaCar"/>
    <w:qFormat/>
    <w:rsid w:val="00D40E04"/>
    <w:pPr>
      <w:shd w:val="clear" w:color="auto" w:fill="D9D9D9" w:themeFill="background1" w:themeFillShade="D9"/>
    </w:pPr>
    <w:rPr>
      <w:rFonts w:ascii="Arial Black" w:hAnsi="Arial Black"/>
      <w:b/>
      <w:color w:val="76923C" w:themeColor="accent3" w:themeShade="BF"/>
      <w:sz w:val="28"/>
      <w:szCs w:val="30"/>
    </w:rPr>
  </w:style>
  <w:style w:type="character" w:customStyle="1" w:styleId="L1TtuloprogramaCar">
    <w:name w:val="L1: Título programa Car"/>
    <w:basedOn w:val="Fuentedeprrafopredeter"/>
    <w:link w:val="L1Ttuloprograma"/>
    <w:rsid w:val="00D40E04"/>
    <w:rPr>
      <w:rFonts w:ascii="Arial Black" w:eastAsia="Times New Roman" w:hAnsi="Arial Black" w:cs="Times New Roman"/>
      <w:b/>
      <w:color w:val="76923C" w:themeColor="accent3" w:themeShade="BF"/>
      <w:sz w:val="28"/>
      <w:szCs w:val="30"/>
      <w:shd w:val="clear" w:color="auto" w:fill="D9D9D9" w:themeFill="background1" w:themeFillShade="D9"/>
      <w:lang w:val="es-ES_tradnl" w:eastAsia="es-MX"/>
    </w:rPr>
  </w:style>
  <w:style w:type="paragraph" w:customStyle="1" w:styleId="Vietas1">
    <w:name w:val="Viñetas1"/>
    <w:basedOn w:val="Prrafodelista"/>
    <w:link w:val="Vietas1Car"/>
    <w:qFormat/>
    <w:rsid w:val="001D7126"/>
    <w:pPr>
      <w:numPr>
        <w:numId w:val="3"/>
      </w:numPr>
      <w:overflowPunct/>
      <w:autoSpaceDE/>
      <w:autoSpaceDN/>
      <w:adjustRightInd/>
      <w:spacing w:before="60" w:after="120"/>
      <w:contextualSpacing w:val="0"/>
      <w:jc w:val="both"/>
      <w:textAlignment w:val="auto"/>
    </w:pPr>
    <w:rPr>
      <w:rFonts w:eastAsia="Calibri" w:cs="Arial"/>
      <w:sz w:val="20"/>
      <w:szCs w:val="22"/>
      <w:lang w:val="es-ES" w:eastAsia="en-US"/>
    </w:rPr>
  </w:style>
  <w:style w:type="character" w:customStyle="1" w:styleId="Vietas1Car">
    <w:name w:val="Viñetas1 Car"/>
    <w:link w:val="Vietas1"/>
    <w:rsid w:val="001D7126"/>
    <w:rPr>
      <w:rFonts w:ascii="Arial" w:eastAsia="Calibri" w:hAnsi="Arial" w:cs="Arial"/>
      <w:color w:val="404040" w:themeColor="text1" w:themeTint="BF"/>
      <w:sz w:val="20"/>
      <w:lang w:val="es-ES"/>
    </w:rPr>
  </w:style>
  <w:style w:type="paragraph" w:customStyle="1" w:styleId="subtitulo">
    <w:name w:val="subtitulo"/>
    <w:basedOn w:val="Normal"/>
    <w:link w:val="subtituloCar"/>
    <w:qFormat/>
    <w:rsid w:val="00185028"/>
    <w:rPr>
      <w:rFonts w:cs="Arial"/>
      <w:b/>
      <w:color w:val="595959" w:themeColor="text1" w:themeTint="A6"/>
      <w:szCs w:val="26"/>
      <w:lang w:val="es-CO"/>
    </w:rPr>
  </w:style>
  <w:style w:type="paragraph" w:customStyle="1" w:styleId="Piedefoto">
    <w:name w:val="Pie de foto"/>
    <w:basedOn w:val="Normal"/>
    <w:link w:val="PiedefotoCar"/>
    <w:qFormat/>
    <w:rsid w:val="00C25CB0"/>
    <w:pPr>
      <w:jc w:val="center"/>
    </w:pPr>
    <w:rPr>
      <w:rFonts w:cs="Arial"/>
      <w:color w:val="595959" w:themeColor="text1" w:themeTint="A6"/>
      <w:sz w:val="18"/>
      <w:szCs w:val="28"/>
      <w:lang w:val="es-CO"/>
    </w:rPr>
  </w:style>
  <w:style w:type="character" w:customStyle="1" w:styleId="subtituloCar">
    <w:name w:val="subtitulo Car"/>
    <w:basedOn w:val="Fuentedeprrafopredeter"/>
    <w:link w:val="subtitulo"/>
    <w:rsid w:val="00185028"/>
    <w:rPr>
      <w:rFonts w:ascii="Arial" w:eastAsia="Times New Roman" w:hAnsi="Arial" w:cs="Arial"/>
      <w:b/>
      <w:color w:val="595959" w:themeColor="text1" w:themeTint="A6"/>
      <w:szCs w:val="26"/>
      <w:lang w:eastAsia="es-MX"/>
    </w:rPr>
  </w:style>
  <w:style w:type="character" w:customStyle="1" w:styleId="Ttulo1Car">
    <w:name w:val="Título 1 Car"/>
    <w:basedOn w:val="Fuentedeprrafopredeter"/>
    <w:link w:val="Ttulo1"/>
    <w:uiPriority w:val="9"/>
    <w:rsid w:val="00E67CCA"/>
    <w:rPr>
      <w:rFonts w:asciiTheme="majorHAnsi" w:eastAsiaTheme="majorEastAsia" w:hAnsiTheme="majorHAnsi" w:cstheme="majorBidi"/>
      <w:b/>
      <w:bCs/>
      <w:color w:val="365F91" w:themeColor="accent1" w:themeShade="BF"/>
      <w:sz w:val="28"/>
      <w:szCs w:val="28"/>
      <w:lang w:val="es-ES_tradnl" w:eastAsia="es-MX"/>
    </w:rPr>
  </w:style>
  <w:style w:type="character" w:customStyle="1" w:styleId="PiedefotoCar">
    <w:name w:val="Pie de foto Car"/>
    <w:basedOn w:val="Fuentedeprrafopredeter"/>
    <w:link w:val="Piedefoto"/>
    <w:rsid w:val="00C25CB0"/>
    <w:rPr>
      <w:rFonts w:ascii="Arial" w:eastAsia="Times New Roman" w:hAnsi="Arial" w:cs="Arial"/>
      <w:color w:val="595959" w:themeColor="text1" w:themeTint="A6"/>
      <w:sz w:val="18"/>
      <w:szCs w:val="28"/>
      <w:lang w:eastAsia="es-MX"/>
    </w:rPr>
  </w:style>
  <w:style w:type="paragraph" w:styleId="TtulodeTDC">
    <w:name w:val="TOC Heading"/>
    <w:basedOn w:val="Ttulo1"/>
    <w:next w:val="Normal"/>
    <w:uiPriority w:val="39"/>
    <w:unhideWhenUsed/>
    <w:qFormat/>
    <w:rsid w:val="00E67CCA"/>
    <w:pPr>
      <w:overflowPunct/>
      <w:autoSpaceDE/>
      <w:autoSpaceDN/>
      <w:adjustRightInd/>
      <w:spacing w:line="276" w:lineRule="auto"/>
      <w:textAlignment w:val="auto"/>
      <w:outlineLvl w:val="9"/>
    </w:pPr>
    <w:rPr>
      <w:lang w:val="es-CO" w:eastAsia="es-CO"/>
    </w:rPr>
  </w:style>
  <w:style w:type="character" w:customStyle="1" w:styleId="Ttulo2Car">
    <w:name w:val="Título 2 Car"/>
    <w:basedOn w:val="Fuentedeprrafopredeter"/>
    <w:link w:val="Ttulo2"/>
    <w:uiPriority w:val="9"/>
    <w:rsid w:val="00050447"/>
    <w:rPr>
      <w:rFonts w:asciiTheme="majorHAnsi" w:eastAsiaTheme="majorEastAsia" w:hAnsiTheme="majorHAnsi" w:cstheme="majorBidi"/>
      <w:b/>
      <w:bCs/>
      <w:color w:val="4F81BD" w:themeColor="accent1"/>
      <w:sz w:val="26"/>
      <w:szCs w:val="26"/>
      <w:lang w:val="es-ES"/>
    </w:rPr>
  </w:style>
  <w:style w:type="paragraph" w:styleId="Descripcin">
    <w:name w:val="caption"/>
    <w:basedOn w:val="Normal"/>
    <w:next w:val="Normal"/>
    <w:uiPriority w:val="35"/>
    <w:unhideWhenUsed/>
    <w:qFormat/>
    <w:rsid w:val="00725803"/>
    <w:pPr>
      <w:spacing w:after="200"/>
    </w:pPr>
    <w:rPr>
      <w:b/>
      <w:bCs/>
      <w:color w:val="4F81BD" w:themeColor="accent1"/>
      <w:sz w:val="18"/>
      <w:szCs w:val="18"/>
    </w:rPr>
  </w:style>
  <w:style w:type="character" w:styleId="Textodelmarcadordeposicin">
    <w:name w:val="Placeholder Text"/>
    <w:basedOn w:val="Fuentedeprrafopredeter"/>
    <w:uiPriority w:val="99"/>
    <w:semiHidden/>
    <w:rsid w:val="007330FA"/>
    <w:rPr>
      <w:color w:val="808080"/>
    </w:rPr>
  </w:style>
  <w:style w:type="paragraph" w:customStyle="1" w:styleId="Estilo1">
    <w:name w:val="Estilo1"/>
    <w:basedOn w:val="L1Ttuloprograma"/>
    <w:link w:val="Estilo1Car"/>
    <w:qFormat/>
    <w:rsid w:val="006E4863"/>
    <w:pPr>
      <w:shd w:val="clear" w:color="auto" w:fill="C00000"/>
    </w:pPr>
    <w:rPr>
      <w:rFonts w:ascii="Arial" w:hAnsi="Arial"/>
      <w:color w:val="FFFFFF" w:themeColor="background1"/>
      <w:szCs w:val="28"/>
    </w:rPr>
  </w:style>
  <w:style w:type="character" w:customStyle="1" w:styleId="Estilo1Car">
    <w:name w:val="Estilo1 Car"/>
    <w:basedOn w:val="L1TtuloprogramaCar"/>
    <w:link w:val="Estilo1"/>
    <w:rsid w:val="006E4863"/>
    <w:rPr>
      <w:rFonts w:ascii="Arial" w:eastAsia="Times New Roman" w:hAnsi="Arial" w:cs="Times New Roman"/>
      <w:b/>
      <w:color w:val="FFFFFF" w:themeColor="background1"/>
      <w:sz w:val="28"/>
      <w:szCs w:val="28"/>
      <w:shd w:val="clear" w:color="auto" w:fill="C00000"/>
      <w:lang w:val="es-ES_tradnl" w:eastAsia="es-MX"/>
    </w:rPr>
  </w:style>
  <w:style w:type="paragraph" w:customStyle="1" w:styleId="Estilo2">
    <w:name w:val="Estilo2"/>
    <w:basedOn w:val="subtitulo"/>
    <w:link w:val="Estilo2Car"/>
    <w:qFormat/>
    <w:rsid w:val="00D44C90"/>
    <w:pPr>
      <w:shd w:val="clear" w:color="auto" w:fill="76923C" w:themeFill="accent3" w:themeFillShade="BF"/>
    </w:pPr>
    <w:rPr>
      <w:rFonts w:ascii="Arial Black" w:hAnsi="Arial Black"/>
      <w:b w:val="0"/>
      <w:bCs/>
      <w:color w:val="FFFFFF" w:themeColor="background1"/>
    </w:rPr>
  </w:style>
  <w:style w:type="character" w:customStyle="1" w:styleId="Estilo2Car">
    <w:name w:val="Estilo2 Car"/>
    <w:basedOn w:val="subtituloCar"/>
    <w:link w:val="Estilo2"/>
    <w:rsid w:val="00D44C90"/>
    <w:rPr>
      <w:rFonts w:ascii="Arial Black" w:eastAsia="Times New Roman" w:hAnsi="Arial Black" w:cs="Arial"/>
      <w:b w:val="0"/>
      <w:bCs/>
      <w:color w:val="FFFFFF" w:themeColor="background1"/>
      <w:szCs w:val="26"/>
      <w:shd w:val="clear" w:color="auto" w:fill="76923C" w:themeFill="accent3" w:themeFillShade="BF"/>
      <w:lang w:eastAsia="es-MX"/>
    </w:rPr>
  </w:style>
  <w:style w:type="paragraph" w:customStyle="1" w:styleId="Titulo2">
    <w:name w:val="Titulo2"/>
    <w:basedOn w:val="Normal"/>
    <w:link w:val="Titulo2Car"/>
    <w:qFormat/>
    <w:rsid w:val="00546E91"/>
    <w:rPr>
      <w:rFonts w:cs="Arial"/>
      <w:b/>
      <w:color w:val="C00000"/>
      <w:sz w:val="28"/>
      <w:szCs w:val="28"/>
      <w:lang w:val="es-CO"/>
    </w:rPr>
  </w:style>
  <w:style w:type="character" w:customStyle="1" w:styleId="Titulo2Car">
    <w:name w:val="Titulo2 Car"/>
    <w:basedOn w:val="Fuentedeprrafopredeter"/>
    <w:link w:val="Titulo2"/>
    <w:rsid w:val="00546E91"/>
    <w:rPr>
      <w:rFonts w:ascii="Arial" w:eastAsia="Times New Roman" w:hAnsi="Arial" w:cs="Arial"/>
      <w:b/>
      <w:color w:val="C00000"/>
      <w:sz w:val="28"/>
      <w:szCs w:val="28"/>
      <w:lang w:eastAsia="es-MX"/>
    </w:rPr>
  </w:style>
  <w:style w:type="table" w:customStyle="1" w:styleId="TablaMEC31">
    <w:name w:val="Tabla MEC31"/>
    <w:basedOn w:val="Tablanormal"/>
    <w:next w:val="Tablaconcuadrcula"/>
    <w:uiPriority w:val="59"/>
    <w:rsid w:val="001576C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EC32">
    <w:name w:val="Tabla MEC32"/>
    <w:basedOn w:val="Tablanormal"/>
    <w:next w:val="Tablaconcuadrcula"/>
    <w:uiPriority w:val="59"/>
    <w:rsid w:val="001576C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unhideWhenUsed/>
    <w:rPr>
      <w:sz w:val="20"/>
    </w:rPr>
  </w:style>
  <w:style w:type="character" w:customStyle="1" w:styleId="TextocomentarioCar">
    <w:name w:val="Texto comentario Car"/>
    <w:basedOn w:val="Fuentedeprrafopredeter"/>
    <w:link w:val="Textocomentario"/>
    <w:uiPriority w:val="99"/>
    <w:rPr>
      <w:rFonts w:ascii="Arial" w:eastAsia="Times New Roman" w:hAnsi="Arial" w:cs="Times New Roman"/>
      <w:color w:val="404040" w:themeColor="text1" w:themeTint="BF"/>
      <w:sz w:val="20"/>
      <w:szCs w:val="20"/>
      <w:lang w:val="es-ES_tradnl" w:eastAsia="es-MX"/>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CB5611"/>
    <w:rPr>
      <w:b/>
      <w:bCs/>
    </w:rPr>
  </w:style>
  <w:style w:type="character" w:customStyle="1" w:styleId="AsuntodelcomentarioCar">
    <w:name w:val="Asunto del comentario Car"/>
    <w:basedOn w:val="TextocomentarioCar"/>
    <w:link w:val="Asuntodelcomentario"/>
    <w:uiPriority w:val="99"/>
    <w:semiHidden/>
    <w:rsid w:val="00CB5611"/>
    <w:rPr>
      <w:rFonts w:ascii="Arial" w:eastAsia="Times New Roman" w:hAnsi="Arial" w:cs="Times New Roman"/>
      <w:b/>
      <w:bCs/>
      <w:color w:val="404040" w:themeColor="text1" w:themeTint="BF"/>
      <w:sz w:val="20"/>
      <w:szCs w:val="20"/>
      <w:lang w:val="es-ES_tradnl" w:eastAsia="es-MX"/>
    </w:rPr>
  </w:style>
  <w:style w:type="paragraph" w:styleId="Sinespaciado">
    <w:name w:val="No Spacing"/>
    <w:basedOn w:val="Normal"/>
    <w:uiPriority w:val="1"/>
    <w:qFormat/>
    <w:rsid w:val="00613A43"/>
    <w:pPr>
      <w:jc w:val="both"/>
    </w:pPr>
    <w:rPr>
      <w:noProof/>
      <w:lang w:val="es-CO" w:eastAsia="es-CO"/>
    </w:rPr>
  </w:style>
  <w:style w:type="table" w:customStyle="1" w:styleId="TablaMEC33">
    <w:name w:val="Tabla MEC33"/>
    <w:basedOn w:val="Tablanormal"/>
    <w:next w:val="Tablaconcuadrcula"/>
    <w:uiPriority w:val="59"/>
    <w:rsid w:val="007855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EC34">
    <w:name w:val="Tabla MEC34"/>
    <w:basedOn w:val="Tablanormal"/>
    <w:next w:val="Tablaconcuadrcula"/>
    <w:uiPriority w:val="59"/>
    <w:rsid w:val="00AF45B5"/>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rridoCar">
    <w:name w:val="Texto Corrido Car"/>
    <w:basedOn w:val="Fuentedeprrafopredeter"/>
    <w:link w:val="TextoCorrido"/>
    <w:locked/>
    <w:rsid w:val="008143C5"/>
    <w:rPr>
      <w:rFonts w:ascii="Arial" w:eastAsia="Times New Roman" w:hAnsi="Arial" w:cs="Arial"/>
      <w:color w:val="595959" w:themeColor="text1" w:themeTint="A6"/>
      <w:sz w:val="20"/>
      <w:szCs w:val="20"/>
      <w:lang w:val="es-ES_tradnl" w:eastAsia="es-MX"/>
    </w:rPr>
  </w:style>
  <w:style w:type="paragraph" w:customStyle="1" w:styleId="TextoCorrido">
    <w:name w:val="Texto Corrido"/>
    <w:basedOn w:val="Normal"/>
    <w:link w:val="TextoCorridoCar"/>
    <w:qFormat/>
    <w:rsid w:val="008143C5"/>
    <w:pPr>
      <w:jc w:val="both"/>
      <w:textAlignment w:val="auto"/>
    </w:pPr>
    <w:rPr>
      <w:rFonts w:cs="Arial"/>
      <w:color w:val="595959" w:themeColor="text1" w:themeTint="A6"/>
      <w:sz w:val="20"/>
    </w:rPr>
  </w:style>
  <w:style w:type="table" w:customStyle="1" w:styleId="TablaMEC35">
    <w:name w:val="Tabla MEC35"/>
    <w:basedOn w:val="Tablanormal"/>
    <w:next w:val="Tablaconcuadrcula"/>
    <w:uiPriority w:val="59"/>
    <w:rsid w:val="008A7F99"/>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MEC36">
    <w:name w:val="Tabla MEC36"/>
    <w:basedOn w:val="Tablanormal"/>
    <w:next w:val="Tablaconcuadrcula"/>
    <w:uiPriority w:val="59"/>
    <w:rsid w:val="00317E6A"/>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5C2DB5"/>
    <w:rPr>
      <w:color w:val="0000FF" w:themeColor="hyperlink"/>
      <w:u w:val="single"/>
    </w:rPr>
  </w:style>
  <w:style w:type="character" w:customStyle="1" w:styleId="UnresolvedMention">
    <w:name w:val="Unresolved Mention"/>
    <w:basedOn w:val="Fuentedeprrafopredeter"/>
    <w:uiPriority w:val="99"/>
    <w:semiHidden/>
    <w:unhideWhenUsed/>
    <w:rsid w:val="005C2DB5"/>
    <w:rPr>
      <w:color w:val="605E5C"/>
      <w:shd w:val="clear" w:color="auto" w:fill="E1DFDD"/>
    </w:rPr>
  </w:style>
  <w:style w:type="paragraph" w:customStyle="1" w:styleId="xxxmsonormal">
    <w:name w:val="x_x_x_msonormal"/>
    <w:basedOn w:val="Normal"/>
    <w:rsid w:val="008F1A8E"/>
    <w:pPr>
      <w:overflowPunct/>
      <w:autoSpaceDE/>
      <w:autoSpaceDN/>
      <w:adjustRightInd/>
      <w:spacing w:before="100" w:beforeAutospacing="1" w:after="100" w:afterAutospacing="1"/>
      <w:textAlignment w:val="auto"/>
    </w:pPr>
    <w:rPr>
      <w:rFonts w:ascii="Times New Roman" w:hAnsi="Times New Roman"/>
      <w:color w:val="auto"/>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36133">
      <w:bodyDiv w:val="1"/>
      <w:marLeft w:val="0"/>
      <w:marRight w:val="0"/>
      <w:marTop w:val="0"/>
      <w:marBottom w:val="0"/>
      <w:divBdr>
        <w:top w:val="none" w:sz="0" w:space="0" w:color="auto"/>
        <w:left w:val="none" w:sz="0" w:space="0" w:color="auto"/>
        <w:bottom w:val="none" w:sz="0" w:space="0" w:color="auto"/>
        <w:right w:val="none" w:sz="0" w:space="0" w:color="auto"/>
      </w:divBdr>
    </w:div>
    <w:div w:id="94180900">
      <w:bodyDiv w:val="1"/>
      <w:marLeft w:val="0"/>
      <w:marRight w:val="0"/>
      <w:marTop w:val="0"/>
      <w:marBottom w:val="0"/>
      <w:divBdr>
        <w:top w:val="none" w:sz="0" w:space="0" w:color="auto"/>
        <w:left w:val="none" w:sz="0" w:space="0" w:color="auto"/>
        <w:bottom w:val="none" w:sz="0" w:space="0" w:color="auto"/>
        <w:right w:val="none" w:sz="0" w:space="0" w:color="auto"/>
      </w:divBdr>
    </w:div>
    <w:div w:id="177818303">
      <w:bodyDiv w:val="1"/>
      <w:marLeft w:val="0"/>
      <w:marRight w:val="0"/>
      <w:marTop w:val="0"/>
      <w:marBottom w:val="0"/>
      <w:divBdr>
        <w:top w:val="none" w:sz="0" w:space="0" w:color="auto"/>
        <w:left w:val="none" w:sz="0" w:space="0" w:color="auto"/>
        <w:bottom w:val="none" w:sz="0" w:space="0" w:color="auto"/>
        <w:right w:val="none" w:sz="0" w:space="0" w:color="auto"/>
      </w:divBdr>
    </w:div>
    <w:div w:id="279337714">
      <w:bodyDiv w:val="1"/>
      <w:marLeft w:val="0"/>
      <w:marRight w:val="0"/>
      <w:marTop w:val="0"/>
      <w:marBottom w:val="0"/>
      <w:divBdr>
        <w:top w:val="none" w:sz="0" w:space="0" w:color="auto"/>
        <w:left w:val="none" w:sz="0" w:space="0" w:color="auto"/>
        <w:bottom w:val="none" w:sz="0" w:space="0" w:color="auto"/>
        <w:right w:val="none" w:sz="0" w:space="0" w:color="auto"/>
      </w:divBdr>
    </w:div>
    <w:div w:id="299507378">
      <w:bodyDiv w:val="1"/>
      <w:marLeft w:val="0"/>
      <w:marRight w:val="0"/>
      <w:marTop w:val="0"/>
      <w:marBottom w:val="0"/>
      <w:divBdr>
        <w:top w:val="none" w:sz="0" w:space="0" w:color="auto"/>
        <w:left w:val="none" w:sz="0" w:space="0" w:color="auto"/>
        <w:bottom w:val="none" w:sz="0" w:space="0" w:color="auto"/>
        <w:right w:val="none" w:sz="0" w:space="0" w:color="auto"/>
      </w:divBdr>
    </w:div>
    <w:div w:id="392892131">
      <w:bodyDiv w:val="1"/>
      <w:marLeft w:val="0"/>
      <w:marRight w:val="0"/>
      <w:marTop w:val="0"/>
      <w:marBottom w:val="0"/>
      <w:divBdr>
        <w:top w:val="none" w:sz="0" w:space="0" w:color="auto"/>
        <w:left w:val="none" w:sz="0" w:space="0" w:color="auto"/>
        <w:bottom w:val="none" w:sz="0" w:space="0" w:color="auto"/>
        <w:right w:val="none" w:sz="0" w:space="0" w:color="auto"/>
      </w:divBdr>
    </w:div>
    <w:div w:id="656300104">
      <w:bodyDiv w:val="1"/>
      <w:marLeft w:val="0"/>
      <w:marRight w:val="0"/>
      <w:marTop w:val="0"/>
      <w:marBottom w:val="0"/>
      <w:divBdr>
        <w:top w:val="none" w:sz="0" w:space="0" w:color="auto"/>
        <w:left w:val="none" w:sz="0" w:space="0" w:color="auto"/>
        <w:bottom w:val="none" w:sz="0" w:space="0" w:color="auto"/>
        <w:right w:val="none" w:sz="0" w:space="0" w:color="auto"/>
      </w:divBdr>
    </w:div>
    <w:div w:id="725685254">
      <w:bodyDiv w:val="1"/>
      <w:marLeft w:val="0"/>
      <w:marRight w:val="0"/>
      <w:marTop w:val="0"/>
      <w:marBottom w:val="0"/>
      <w:divBdr>
        <w:top w:val="none" w:sz="0" w:space="0" w:color="auto"/>
        <w:left w:val="none" w:sz="0" w:space="0" w:color="auto"/>
        <w:bottom w:val="none" w:sz="0" w:space="0" w:color="auto"/>
        <w:right w:val="none" w:sz="0" w:space="0" w:color="auto"/>
      </w:divBdr>
      <w:divsChild>
        <w:div w:id="1811168141">
          <w:marLeft w:val="720"/>
          <w:marRight w:val="0"/>
          <w:marTop w:val="154"/>
          <w:marBottom w:val="0"/>
          <w:divBdr>
            <w:top w:val="none" w:sz="0" w:space="0" w:color="auto"/>
            <w:left w:val="none" w:sz="0" w:space="0" w:color="auto"/>
            <w:bottom w:val="none" w:sz="0" w:space="0" w:color="auto"/>
            <w:right w:val="none" w:sz="0" w:space="0" w:color="auto"/>
          </w:divBdr>
        </w:div>
      </w:divsChild>
    </w:div>
    <w:div w:id="812798036">
      <w:bodyDiv w:val="1"/>
      <w:marLeft w:val="0"/>
      <w:marRight w:val="0"/>
      <w:marTop w:val="0"/>
      <w:marBottom w:val="0"/>
      <w:divBdr>
        <w:top w:val="none" w:sz="0" w:space="0" w:color="auto"/>
        <w:left w:val="none" w:sz="0" w:space="0" w:color="auto"/>
        <w:bottom w:val="none" w:sz="0" w:space="0" w:color="auto"/>
        <w:right w:val="none" w:sz="0" w:space="0" w:color="auto"/>
      </w:divBdr>
      <w:divsChild>
        <w:div w:id="2139645213">
          <w:marLeft w:val="0"/>
          <w:marRight w:val="0"/>
          <w:marTop w:val="0"/>
          <w:marBottom w:val="0"/>
          <w:divBdr>
            <w:top w:val="none" w:sz="0" w:space="0" w:color="auto"/>
            <w:left w:val="none" w:sz="0" w:space="0" w:color="auto"/>
            <w:bottom w:val="none" w:sz="0" w:space="0" w:color="auto"/>
            <w:right w:val="none" w:sz="0" w:space="0" w:color="auto"/>
          </w:divBdr>
          <w:divsChild>
            <w:div w:id="202960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03107">
      <w:bodyDiv w:val="1"/>
      <w:marLeft w:val="0"/>
      <w:marRight w:val="0"/>
      <w:marTop w:val="0"/>
      <w:marBottom w:val="0"/>
      <w:divBdr>
        <w:top w:val="none" w:sz="0" w:space="0" w:color="auto"/>
        <w:left w:val="none" w:sz="0" w:space="0" w:color="auto"/>
        <w:bottom w:val="none" w:sz="0" w:space="0" w:color="auto"/>
        <w:right w:val="none" w:sz="0" w:space="0" w:color="auto"/>
      </w:divBdr>
    </w:div>
    <w:div w:id="909969045">
      <w:bodyDiv w:val="1"/>
      <w:marLeft w:val="0"/>
      <w:marRight w:val="0"/>
      <w:marTop w:val="0"/>
      <w:marBottom w:val="0"/>
      <w:divBdr>
        <w:top w:val="none" w:sz="0" w:space="0" w:color="auto"/>
        <w:left w:val="none" w:sz="0" w:space="0" w:color="auto"/>
        <w:bottom w:val="none" w:sz="0" w:space="0" w:color="auto"/>
        <w:right w:val="none" w:sz="0" w:space="0" w:color="auto"/>
      </w:divBdr>
    </w:div>
    <w:div w:id="924993268">
      <w:bodyDiv w:val="1"/>
      <w:marLeft w:val="0"/>
      <w:marRight w:val="0"/>
      <w:marTop w:val="0"/>
      <w:marBottom w:val="0"/>
      <w:divBdr>
        <w:top w:val="none" w:sz="0" w:space="0" w:color="auto"/>
        <w:left w:val="none" w:sz="0" w:space="0" w:color="auto"/>
        <w:bottom w:val="none" w:sz="0" w:space="0" w:color="auto"/>
        <w:right w:val="none" w:sz="0" w:space="0" w:color="auto"/>
      </w:divBdr>
      <w:divsChild>
        <w:div w:id="192159914">
          <w:marLeft w:val="0"/>
          <w:marRight w:val="0"/>
          <w:marTop w:val="0"/>
          <w:marBottom w:val="0"/>
          <w:divBdr>
            <w:top w:val="none" w:sz="0" w:space="0" w:color="auto"/>
            <w:left w:val="none" w:sz="0" w:space="0" w:color="auto"/>
            <w:bottom w:val="none" w:sz="0" w:space="0" w:color="auto"/>
            <w:right w:val="none" w:sz="0" w:space="0" w:color="auto"/>
          </w:divBdr>
          <w:divsChild>
            <w:div w:id="2992669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978919869">
      <w:bodyDiv w:val="1"/>
      <w:marLeft w:val="0"/>
      <w:marRight w:val="0"/>
      <w:marTop w:val="0"/>
      <w:marBottom w:val="0"/>
      <w:divBdr>
        <w:top w:val="none" w:sz="0" w:space="0" w:color="auto"/>
        <w:left w:val="none" w:sz="0" w:space="0" w:color="auto"/>
        <w:bottom w:val="none" w:sz="0" w:space="0" w:color="auto"/>
        <w:right w:val="none" w:sz="0" w:space="0" w:color="auto"/>
      </w:divBdr>
    </w:div>
    <w:div w:id="981354059">
      <w:bodyDiv w:val="1"/>
      <w:marLeft w:val="0"/>
      <w:marRight w:val="0"/>
      <w:marTop w:val="0"/>
      <w:marBottom w:val="0"/>
      <w:divBdr>
        <w:top w:val="none" w:sz="0" w:space="0" w:color="auto"/>
        <w:left w:val="none" w:sz="0" w:space="0" w:color="auto"/>
        <w:bottom w:val="none" w:sz="0" w:space="0" w:color="auto"/>
        <w:right w:val="none" w:sz="0" w:space="0" w:color="auto"/>
      </w:divBdr>
    </w:div>
    <w:div w:id="1109816527">
      <w:bodyDiv w:val="1"/>
      <w:marLeft w:val="0"/>
      <w:marRight w:val="0"/>
      <w:marTop w:val="0"/>
      <w:marBottom w:val="0"/>
      <w:divBdr>
        <w:top w:val="none" w:sz="0" w:space="0" w:color="auto"/>
        <w:left w:val="none" w:sz="0" w:space="0" w:color="auto"/>
        <w:bottom w:val="none" w:sz="0" w:space="0" w:color="auto"/>
        <w:right w:val="none" w:sz="0" w:space="0" w:color="auto"/>
      </w:divBdr>
    </w:div>
    <w:div w:id="1116219201">
      <w:bodyDiv w:val="1"/>
      <w:marLeft w:val="0"/>
      <w:marRight w:val="0"/>
      <w:marTop w:val="0"/>
      <w:marBottom w:val="0"/>
      <w:divBdr>
        <w:top w:val="none" w:sz="0" w:space="0" w:color="auto"/>
        <w:left w:val="none" w:sz="0" w:space="0" w:color="auto"/>
        <w:bottom w:val="none" w:sz="0" w:space="0" w:color="auto"/>
        <w:right w:val="none" w:sz="0" w:space="0" w:color="auto"/>
      </w:divBdr>
    </w:div>
    <w:div w:id="1163466703">
      <w:bodyDiv w:val="1"/>
      <w:marLeft w:val="0"/>
      <w:marRight w:val="0"/>
      <w:marTop w:val="0"/>
      <w:marBottom w:val="0"/>
      <w:divBdr>
        <w:top w:val="none" w:sz="0" w:space="0" w:color="auto"/>
        <w:left w:val="none" w:sz="0" w:space="0" w:color="auto"/>
        <w:bottom w:val="none" w:sz="0" w:space="0" w:color="auto"/>
        <w:right w:val="none" w:sz="0" w:space="0" w:color="auto"/>
      </w:divBdr>
      <w:divsChild>
        <w:div w:id="868906922">
          <w:marLeft w:val="0"/>
          <w:marRight w:val="0"/>
          <w:marTop w:val="0"/>
          <w:marBottom w:val="0"/>
          <w:divBdr>
            <w:top w:val="none" w:sz="0" w:space="0" w:color="auto"/>
            <w:left w:val="none" w:sz="0" w:space="0" w:color="auto"/>
            <w:bottom w:val="none" w:sz="0" w:space="0" w:color="auto"/>
            <w:right w:val="none" w:sz="0" w:space="0" w:color="auto"/>
          </w:divBdr>
        </w:div>
        <w:div w:id="1844389459">
          <w:marLeft w:val="0"/>
          <w:marRight w:val="0"/>
          <w:marTop w:val="0"/>
          <w:marBottom w:val="0"/>
          <w:divBdr>
            <w:top w:val="none" w:sz="0" w:space="0" w:color="auto"/>
            <w:left w:val="none" w:sz="0" w:space="0" w:color="auto"/>
            <w:bottom w:val="none" w:sz="0" w:space="0" w:color="auto"/>
            <w:right w:val="none" w:sz="0" w:space="0" w:color="auto"/>
          </w:divBdr>
        </w:div>
      </w:divsChild>
    </w:div>
    <w:div w:id="1169443267">
      <w:bodyDiv w:val="1"/>
      <w:marLeft w:val="0"/>
      <w:marRight w:val="0"/>
      <w:marTop w:val="0"/>
      <w:marBottom w:val="0"/>
      <w:divBdr>
        <w:top w:val="none" w:sz="0" w:space="0" w:color="auto"/>
        <w:left w:val="none" w:sz="0" w:space="0" w:color="auto"/>
        <w:bottom w:val="none" w:sz="0" w:space="0" w:color="auto"/>
        <w:right w:val="none" w:sz="0" w:space="0" w:color="auto"/>
      </w:divBdr>
    </w:div>
    <w:div w:id="1216312733">
      <w:bodyDiv w:val="1"/>
      <w:marLeft w:val="0"/>
      <w:marRight w:val="0"/>
      <w:marTop w:val="0"/>
      <w:marBottom w:val="0"/>
      <w:divBdr>
        <w:top w:val="none" w:sz="0" w:space="0" w:color="auto"/>
        <w:left w:val="none" w:sz="0" w:space="0" w:color="auto"/>
        <w:bottom w:val="none" w:sz="0" w:space="0" w:color="auto"/>
        <w:right w:val="none" w:sz="0" w:space="0" w:color="auto"/>
      </w:divBdr>
    </w:div>
    <w:div w:id="1232690575">
      <w:bodyDiv w:val="1"/>
      <w:marLeft w:val="0"/>
      <w:marRight w:val="0"/>
      <w:marTop w:val="0"/>
      <w:marBottom w:val="0"/>
      <w:divBdr>
        <w:top w:val="none" w:sz="0" w:space="0" w:color="auto"/>
        <w:left w:val="none" w:sz="0" w:space="0" w:color="auto"/>
        <w:bottom w:val="none" w:sz="0" w:space="0" w:color="auto"/>
        <w:right w:val="none" w:sz="0" w:space="0" w:color="auto"/>
      </w:divBdr>
    </w:div>
    <w:div w:id="1317035297">
      <w:bodyDiv w:val="1"/>
      <w:marLeft w:val="0"/>
      <w:marRight w:val="0"/>
      <w:marTop w:val="0"/>
      <w:marBottom w:val="0"/>
      <w:divBdr>
        <w:top w:val="none" w:sz="0" w:space="0" w:color="auto"/>
        <w:left w:val="none" w:sz="0" w:space="0" w:color="auto"/>
        <w:bottom w:val="none" w:sz="0" w:space="0" w:color="auto"/>
        <w:right w:val="none" w:sz="0" w:space="0" w:color="auto"/>
      </w:divBdr>
      <w:divsChild>
        <w:div w:id="1734043182">
          <w:marLeft w:val="0"/>
          <w:marRight w:val="0"/>
          <w:marTop w:val="0"/>
          <w:marBottom w:val="0"/>
          <w:divBdr>
            <w:top w:val="none" w:sz="0" w:space="0" w:color="auto"/>
            <w:left w:val="none" w:sz="0" w:space="0" w:color="auto"/>
            <w:bottom w:val="none" w:sz="0" w:space="0" w:color="auto"/>
            <w:right w:val="none" w:sz="0" w:space="0" w:color="auto"/>
          </w:divBdr>
        </w:div>
        <w:div w:id="442958967">
          <w:marLeft w:val="0"/>
          <w:marRight w:val="0"/>
          <w:marTop w:val="0"/>
          <w:marBottom w:val="0"/>
          <w:divBdr>
            <w:top w:val="none" w:sz="0" w:space="0" w:color="auto"/>
            <w:left w:val="none" w:sz="0" w:space="0" w:color="auto"/>
            <w:bottom w:val="none" w:sz="0" w:space="0" w:color="auto"/>
            <w:right w:val="none" w:sz="0" w:space="0" w:color="auto"/>
          </w:divBdr>
        </w:div>
      </w:divsChild>
    </w:div>
    <w:div w:id="1337222232">
      <w:bodyDiv w:val="1"/>
      <w:marLeft w:val="0"/>
      <w:marRight w:val="0"/>
      <w:marTop w:val="0"/>
      <w:marBottom w:val="0"/>
      <w:divBdr>
        <w:top w:val="none" w:sz="0" w:space="0" w:color="auto"/>
        <w:left w:val="none" w:sz="0" w:space="0" w:color="auto"/>
        <w:bottom w:val="none" w:sz="0" w:space="0" w:color="auto"/>
        <w:right w:val="none" w:sz="0" w:space="0" w:color="auto"/>
      </w:divBdr>
    </w:div>
    <w:div w:id="1362782356">
      <w:bodyDiv w:val="1"/>
      <w:marLeft w:val="0"/>
      <w:marRight w:val="0"/>
      <w:marTop w:val="0"/>
      <w:marBottom w:val="0"/>
      <w:divBdr>
        <w:top w:val="none" w:sz="0" w:space="0" w:color="auto"/>
        <w:left w:val="none" w:sz="0" w:space="0" w:color="auto"/>
        <w:bottom w:val="none" w:sz="0" w:space="0" w:color="auto"/>
        <w:right w:val="none" w:sz="0" w:space="0" w:color="auto"/>
      </w:divBdr>
    </w:div>
    <w:div w:id="1364748064">
      <w:bodyDiv w:val="1"/>
      <w:marLeft w:val="0"/>
      <w:marRight w:val="0"/>
      <w:marTop w:val="0"/>
      <w:marBottom w:val="0"/>
      <w:divBdr>
        <w:top w:val="none" w:sz="0" w:space="0" w:color="auto"/>
        <w:left w:val="none" w:sz="0" w:space="0" w:color="auto"/>
        <w:bottom w:val="none" w:sz="0" w:space="0" w:color="auto"/>
        <w:right w:val="none" w:sz="0" w:space="0" w:color="auto"/>
      </w:divBdr>
    </w:div>
    <w:div w:id="1389955684">
      <w:bodyDiv w:val="1"/>
      <w:marLeft w:val="0"/>
      <w:marRight w:val="0"/>
      <w:marTop w:val="0"/>
      <w:marBottom w:val="0"/>
      <w:divBdr>
        <w:top w:val="none" w:sz="0" w:space="0" w:color="auto"/>
        <w:left w:val="none" w:sz="0" w:space="0" w:color="auto"/>
        <w:bottom w:val="none" w:sz="0" w:space="0" w:color="auto"/>
        <w:right w:val="none" w:sz="0" w:space="0" w:color="auto"/>
      </w:divBdr>
    </w:div>
    <w:div w:id="1510676102">
      <w:bodyDiv w:val="1"/>
      <w:marLeft w:val="0"/>
      <w:marRight w:val="0"/>
      <w:marTop w:val="0"/>
      <w:marBottom w:val="0"/>
      <w:divBdr>
        <w:top w:val="none" w:sz="0" w:space="0" w:color="auto"/>
        <w:left w:val="none" w:sz="0" w:space="0" w:color="auto"/>
        <w:bottom w:val="none" w:sz="0" w:space="0" w:color="auto"/>
        <w:right w:val="none" w:sz="0" w:space="0" w:color="auto"/>
      </w:divBdr>
    </w:div>
    <w:div w:id="1538852253">
      <w:bodyDiv w:val="1"/>
      <w:marLeft w:val="0"/>
      <w:marRight w:val="0"/>
      <w:marTop w:val="0"/>
      <w:marBottom w:val="0"/>
      <w:divBdr>
        <w:top w:val="none" w:sz="0" w:space="0" w:color="auto"/>
        <w:left w:val="none" w:sz="0" w:space="0" w:color="auto"/>
        <w:bottom w:val="none" w:sz="0" w:space="0" w:color="auto"/>
        <w:right w:val="none" w:sz="0" w:space="0" w:color="auto"/>
      </w:divBdr>
    </w:div>
    <w:div w:id="1562524699">
      <w:bodyDiv w:val="1"/>
      <w:marLeft w:val="0"/>
      <w:marRight w:val="0"/>
      <w:marTop w:val="0"/>
      <w:marBottom w:val="0"/>
      <w:divBdr>
        <w:top w:val="none" w:sz="0" w:space="0" w:color="auto"/>
        <w:left w:val="none" w:sz="0" w:space="0" w:color="auto"/>
        <w:bottom w:val="none" w:sz="0" w:space="0" w:color="auto"/>
        <w:right w:val="none" w:sz="0" w:space="0" w:color="auto"/>
      </w:divBdr>
    </w:div>
    <w:div w:id="1610816769">
      <w:bodyDiv w:val="1"/>
      <w:marLeft w:val="0"/>
      <w:marRight w:val="0"/>
      <w:marTop w:val="0"/>
      <w:marBottom w:val="0"/>
      <w:divBdr>
        <w:top w:val="none" w:sz="0" w:space="0" w:color="auto"/>
        <w:left w:val="none" w:sz="0" w:space="0" w:color="auto"/>
        <w:bottom w:val="none" w:sz="0" w:space="0" w:color="auto"/>
        <w:right w:val="none" w:sz="0" w:space="0" w:color="auto"/>
      </w:divBdr>
    </w:div>
    <w:div w:id="1625963512">
      <w:bodyDiv w:val="1"/>
      <w:marLeft w:val="0"/>
      <w:marRight w:val="0"/>
      <w:marTop w:val="0"/>
      <w:marBottom w:val="0"/>
      <w:divBdr>
        <w:top w:val="none" w:sz="0" w:space="0" w:color="auto"/>
        <w:left w:val="none" w:sz="0" w:space="0" w:color="auto"/>
        <w:bottom w:val="none" w:sz="0" w:space="0" w:color="auto"/>
        <w:right w:val="none" w:sz="0" w:space="0" w:color="auto"/>
      </w:divBdr>
      <w:divsChild>
        <w:div w:id="886071148">
          <w:marLeft w:val="0"/>
          <w:marRight w:val="0"/>
          <w:marTop w:val="0"/>
          <w:marBottom w:val="0"/>
          <w:divBdr>
            <w:top w:val="none" w:sz="0" w:space="0" w:color="auto"/>
            <w:left w:val="none" w:sz="0" w:space="0" w:color="auto"/>
            <w:bottom w:val="none" w:sz="0" w:space="0" w:color="auto"/>
            <w:right w:val="none" w:sz="0" w:space="0" w:color="auto"/>
          </w:divBdr>
          <w:divsChild>
            <w:div w:id="126434020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62392292">
      <w:bodyDiv w:val="1"/>
      <w:marLeft w:val="0"/>
      <w:marRight w:val="0"/>
      <w:marTop w:val="0"/>
      <w:marBottom w:val="0"/>
      <w:divBdr>
        <w:top w:val="none" w:sz="0" w:space="0" w:color="auto"/>
        <w:left w:val="none" w:sz="0" w:space="0" w:color="auto"/>
        <w:bottom w:val="none" w:sz="0" w:space="0" w:color="auto"/>
        <w:right w:val="none" w:sz="0" w:space="0" w:color="auto"/>
      </w:divBdr>
    </w:div>
    <w:div w:id="1769083529">
      <w:bodyDiv w:val="1"/>
      <w:marLeft w:val="0"/>
      <w:marRight w:val="0"/>
      <w:marTop w:val="0"/>
      <w:marBottom w:val="0"/>
      <w:divBdr>
        <w:top w:val="none" w:sz="0" w:space="0" w:color="auto"/>
        <w:left w:val="none" w:sz="0" w:space="0" w:color="auto"/>
        <w:bottom w:val="none" w:sz="0" w:space="0" w:color="auto"/>
        <w:right w:val="none" w:sz="0" w:space="0" w:color="auto"/>
      </w:divBdr>
    </w:div>
    <w:div w:id="198627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image" Target="media/image16.png"/><Relationship Id="rId21" Type="http://schemas.openxmlformats.org/officeDocument/2006/relationships/footer" Target="footer2.xml"/><Relationship Id="rId34" Type="http://schemas.openxmlformats.org/officeDocument/2006/relationships/customXml" Target="ink/ink3.xml"/><Relationship Id="rId42" Type="http://schemas.openxmlformats.org/officeDocument/2006/relationships/footer" Target="footer5.xml"/><Relationship Id="rId47" Type="http://schemas.openxmlformats.org/officeDocument/2006/relationships/header" Target="header8.xml"/><Relationship Id="rId50" Type="http://schemas.openxmlformats.org/officeDocument/2006/relationships/hyperlink" Target="https://www.datos.gov.co/Transporte/Accidentes-de-tr-nsito-reportados-en-los-municipio/xpyu-s4ma" TargetMode="External"/><Relationship Id="rId55" Type="http://schemas.openxmlformats.org/officeDocument/2006/relationships/image" Target="media/image19.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footer" Target="footer4.xml"/><Relationship Id="rId41" Type="http://schemas.openxmlformats.org/officeDocument/2006/relationships/header" Target="header5.xml"/><Relationship Id="rId54" Type="http://schemas.openxmlformats.org/officeDocument/2006/relationships/image" Target="media/image1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customXml" Target="ink/ink2.xml"/><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header" Target="header7.xml"/><Relationship Id="rId53" Type="http://schemas.openxmlformats.org/officeDocument/2006/relationships/hyperlink" Target="http://www.datos.gov.co" TargetMode="External"/><Relationship Id="rId58"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header" Target="header4.xml"/><Relationship Id="rId36" Type="http://schemas.openxmlformats.org/officeDocument/2006/relationships/customXml" Target="ink/ink4.xml"/><Relationship Id="rId49" Type="http://schemas.openxmlformats.org/officeDocument/2006/relationships/hyperlink" Target="https://www.datos.gov.co/Transporte/Comparendos-impuestos-en-los-municipios-que-tienen/6mhs-bztv" TargetMode="External"/><Relationship Id="rId57" Type="http://schemas.openxmlformats.org/officeDocument/2006/relationships/image" Target="media/image21.jpeg"/><Relationship Id="rId61"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20.png"/><Relationship Id="rId44" Type="http://schemas.openxmlformats.org/officeDocument/2006/relationships/footer" Target="footer6.xml"/><Relationship Id="rId52" Type="http://schemas.openxmlformats.org/officeDocument/2006/relationships/hyperlink" Target="https://www.datos.gov.co/Salud-y-Protecci-n-Social/Mortalidad-General-en-el-departamento-de-Antioquia/fuc4-tvui" TargetMode="External"/><Relationship Id="rId60"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customXml" Target="ink/ink1.xml"/><Relationship Id="rId35" Type="http://schemas.openxmlformats.org/officeDocument/2006/relationships/image" Target="media/image14.pn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image" Target="media/image20.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www.datos.gov.co/Transporte/Tr-mites-de-tr-nsito-y-transporte-realizados-ante-/b7g5-7znb"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maximavelocidad.gov.co/804/w3-channel.html" TargetMode="External"/><Relationship Id="rId33" Type="http://schemas.openxmlformats.org/officeDocument/2006/relationships/image" Target="media/image13.png"/><Relationship Id="rId38" Type="http://schemas.openxmlformats.org/officeDocument/2006/relationships/customXml" Target="ink/ink5.xml"/><Relationship Id="rId46" Type="http://schemas.openxmlformats.org/officeDocument/2006/relationships/footer" Target="footer7.xml"/><Relationship Id="rId59" Type="http://schemas.openxmlformats.org/officeDocument/2006/relationships/footer" Target="footer9.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BAABEB3B-ED55-4ED4-8144-73D9DA350869}"/>
      </w:docPartPr>
      <w:docPartBody>
        <w:p w:rsidR="00F4443E" w:rsidRDefault="00F4443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ova">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F4443E"/>
    <w:rsid w:val="00BA18DC"/>
    <w:rsid w:val="00DE43B9"/>
    <w:rsid w:val="00E7084D"/>
    <w:rsid w:val="00F444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0T18:13:44.2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0,'54'0,"0"3,56 9,-37-4,0-3,106-6,-63-1,-38 1,86 3,-126 5,-31-6,-1 1,1-1,-1 0,1 0,0-1,-1 1,1-2,0 1,9-2,-7-1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0T18:13:39.2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68,'26'-12,"1"1,1 2,-1 1,1 1,57-7,-30 9,2 3,61 5,-7 10,32 1,461-15,-593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0T18:13:36.12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1 119,'1'-2,"0"0,0 1,0-1,0 1,0-1,0 1,0-1,1 1,-1 0,0 0,1-1,0 1,2-1,-1-1,12-6,0-1,1 2,-1 0,2 2,-1-1,26-6,-8 6,1 0,44-1,-29 2,30 0,-24 7,74 9,-97-7,58-1,-58-3,-1 2,32 5,-28-3,68 0,-70-4,1 2,39 6,36 6,1-5,143-8,-104-2,137 2,-281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0T18:13:32.2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1,'42'0,"-1"3,0 1,1 2,40 12,-55-13,48 4,-1 1,-32 0,-31-6,0-1,0-1,0 0,14 1,224-2,148 5,-42 12,-293-16,72 6,-16-3,-81-5,54 6,-17 0,-63-6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0T18:13:27.7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30,'177'-13,"-96"13,-8 1,103-12,-152 8,1 1,-1 1,0 1,46 5,-58-2</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1B026-835A-4128-B515-38EA9BB87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12877</Words>
  <Characters>70825</Characters>
  <Application>Microsoft Office Word</Application>
  <DocSecurity>0</DocSecurity>
  <Lines>590</Lines>
  <Paragraphs>167</Paragraphs>
  <ScaleCrop>false</ScaleCrop>
  <HeadingPairs>
    <vt:vector size="2" baseType="variant">
      <vt:variant>
        <vt:lpstr>Título</vt:lpstr>
      </vt:variant>
      <vt:variant>
        <vt:i4>1</vt:i4>
      </vt:variant>
    </vt:vector>
  </HeadingPairs>
  <TitlesOfParts>
    <vt:vector size="1" baseType="lpstr">
      <vt:lpstr>Formato 1_InfoGestion 2016</vt:lpstr>
    </vt:vector>
  </TitlesOfParts>
  <Company>Microsoft</Company>
  <LinksUpToDate>false</LinksUpToDate>
  <CharactersWithSpaces>83535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1_InfoGestion 2016</dc:title>
  <dc:subject/>
  <dc:creator>Ana Maria Vargas Bonilla</dc:creator>
  <cp:keywords/>
  <cp:lastModifiedBy>GLADYS JARAMILLO CARMONA</cp:lastModifiedBy>
  <cp:revision>2</cp:revision>
  <cp:lastPrinted>2013-02-25T19:57:00Z</cp:lastPrinted>
  <dcterms:created xsi:type="dcterms:W3CDTF">2023-02-20T16:16:00Z</dcterms:created>
  <dcterms:modified xsi:type="dcterms:W3CDTF">2023-02-20T16:16:00Z</dcterms:modified>
</cp:coreProperties>
</file>